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120"/>
        <w:ind w:firstLine="640" w:firstLineChars="200"/>
        <w:rPr>
          <w:rFonts w:ascii="Times New Roman" w:hAnsi="Times New Roman"/>
        </w:rPr>
      </w:pPr>
      <w:bookmarkStart w:id="0" w:name="_Hlk57216412"/>
      <w:bookmarkStart w:id="1" w:name="_Toc23116"/>
      <w:r>
        <w:rPr>
          <w:rFonts w:ascii="Times New Roman" w:hAnsi="Times New Roman"/>
        </w:rPr>
        <w:t>畜牧兽医专业</w:t>
      </w:r>
      <w:bookmarkEnd w:id="0"/>
      <w:r>
        <w:rPr>
          <w:rFonts w:hint="eastAsia" w:ascii="Times New Roman" w:hAnsi="Times New Roman"/>
        </w:rPr>
        <w:t>人才</w:t>
      </w:r>
      <w:r>
        <w:rPr>
          <w:rFonts w:ascii="Times New Roman" w:hAnsi="Times New Roman"/>
        </w:rPr>
        <w:t>培养方案</w:t>
      </w:r>
      <w:bookmarkEnd w:id="1"/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</w:t>
      </w:r>
      <w:r>
        <w:rPr>
          <w:rFonts w:hint="eastAsia" w:ascii="Times New Roman" w:hAnsi="Times New Roman" w:eastAsia="黑体"/>
          <w:sz w:val="28"/>
          <w:szCs w:val="28"/>
        </w:rPr>
        <w:t>专业及层次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专业名称：畜牧兽医，专业类别：畜牧类，专业代码：4100303，</w:t>
      </w:r>
      <w:r>
        <w:rPr>
          <w:rFonts w:ascii="Times New Roman" w:hAnsi="Times New Roman"/>
          <w:sz w:val="24"/>
          <w:szCs w:val="24"/>
        </w:rPr>
        <w:t>层次：高起专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二</w:t>
      </w:r>
      <w:r>
        <w:rPr>
          <w:rFonts w:ascii="Times New Roman" w:hAnsi="Times New Roman" w:eastAsia="黑体"/>
          <w:sz w:val="28"/>
          <w:szCs w:val="28"/>
        </w:rPr>
        <w:t>、培养目标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本专业以立德树人为根本，</w:t>
      </w:r>
      <w:r>
        <w:rPr>
          <w:rFonts w:hint="eastAsia" w:ascii="Times New Roman" w:hAnsi="Times New Roman"/>
          <w:sz w:val="24"/>
          <w:szCs w:val="24"/>
        </w:rPr>
        <w:t>以强农兴农为己任</w:t>
      </w:r>
      <w:r>
        <w:rPr>
          <w:rFonts w:hint="eastAsia" w:ascii="Times New Roman" w:hAnsi="Times New Roman"/>
          <w:color w:val="000000" w:themeColor="text1"/>
          <w:sz w:val="24"/>
          <w:szCs w:val="24"/>
        </w:rPr>
        <w:t>，践行社会主义核心价值观，</w:t>
      </w:r>
      <w:r>
        <w:rPr>
          <w:rFonts w:ascii="Times New Roman" w:hAnsi="Times New Roman"/>
          <w:sz w:val="24"/>
          <w:szCs w:val="24"/>
        </w:rPr>
        <w:t>以技能培养为核心，以社会需求为目标，</w:t>
      </w:r>
      <w:r>
        <w:rPr>
          <w:rFonts w:hint="eastAsia" w:ascii="Times New Roman" w:hAnsi="Times New Roman"/>
          <w:sz w:val="24"/>
          <w:szCs w:val="24"/>
        </w:rPr>
        <w:t>培养具有高度社会责任感和良好职业道德、较高科学文化素养和自我发展能力，掌握必备的专业理论知识和实践技能，有较强的实际工作能力和管理能力，从事畜牧兽医专业领域实际工作的基本能力和基本技能，能胜任各级畜牧兽医工作站、防疫检疫站、动物医院、饲料及兽药生产企业、养殖场、改良站等需要的，具有创新精神和较强实践能力的高素质技能型专业人才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三</w:t>
      </w:r>
      <w:r>
        <w:rPr>
          <w:rFonts w:ascii="Times New Roman" w:hAnsi="Times New Roman" w:eastAsia="黑体"/>
          <w:sz w:val="28"/>
          <w:szCs w:val="28"/>
        </w:rPr>
        <w:t>、专业培养要求</w:t>
      </w:r>
    </w:p>
    <w:p>
      <w:pPr>
        <w:spacing w:line="48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畜牧兽医专业毕业生就业面向畜牧兽医行政管理部门、养猪场、养鸡场、养牛场、饲料厂和兽药厂等，从事动物饲养管理、繁殖改良、疾病防治、或从事饲料、兽药、畜产品加工及营销工作，也可以自主创业或在其他企事业单位从事与本专业有关的技术工作。</w:t>
      </w:r>
    </w:p>
    <w:p>
      <w:pPr>
        <w:spacing w:line="480" w:lineRule="exact"/>
        <w:ind w:firstLine="482" w:firstLineChars="2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本专业毕业生应在素质、知识和能力方面达到以下要求：</w:t>
      </w:r>
    </w:p>
    <w:p>
      <w:pPr>
        <w:spacing w:line="48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（1）专业能力</w:t>
      </w:r>
    </w:p>
    <w:p>
      <w:pPr>
        <w:spacing w:line="48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畜牧兽医专业人才培养针对的能力是养禽与禽病防治的能力、养猪与猪病防治的能力、养牛羊与牛羊病防治的能力、经济动物养殖及其疾病防治的能力、动物防疫与检疫的能力、饲料生产与营销的能力。</w:t>
      </w:r>
    </w:p>
    <w:p>
      <w:pPr>
        <w:spacing w:line="48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（2）非专业能力</w:t>
      </w:r>
    </w:p>
    <w:p>
      <w:pPr>
        <w:spacing w:line="48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较强的新知识、新技术学习能力，技术资料查找、收集，技术资料阅读、编制能力及信息处理能力。具有良好的思想品德，较强的法制观念，具有诚实守信、敬业爱岗、奉献社会的职业道德，具有团队协作、人际沟通与一定的就业与创业能力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四</w:t>
      </w:r>
      <w:r>
        <w:rPr>
          <w:rFonts w:ascii="Times New Roman" w:hAnsi="Times New Roman" w:eastAsia="黑体"/>
          <w:sz w:val="28"/>
          <w:szCs w:val="28"/>
        </w:rPr>
        <w:t>、学制、学习形式和修业年限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标准学制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学习形式：函授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修业年限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hint="eastAsia"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五</w:t>
      </w:r>
      <w:r>
        <w:rPr>
          <w:rFonts w:ascii="Times New Roman" w:hAnsi="Times New Roman" w:eastAsia="黑体"/>
          <w:sz w:val="28"/>
          <w:szCs w:val="28"/>
        </w:rPr>
        <w:t>、核心课程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Times New Roman"/>
          <w:sz w:val="21"/>
          <w:szCs w:val="21"/>
        </w:rPr>
      </w:pPr>
      <w:r>
        <w:rPr>
          <w:rFonts w:hint="eastAsia" w:ascii="Times New Roman" w:hAnsi="Times New Roman"/>
          <w:sz w:val="24"/>
          <w:szCs w:val="24"/>
        </w:rPr>
        <w:t>养猪与猪病防治、养牛与牛病防治、养禽与禽病防治、畜禽繁殖与改良、兽医临床诊断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技术</w:t>
      </w:r>
      <w:r>
        <w:rPr>
          <w:rFonts w:hint="eastAsia" w:ascii="Times New Roman" w:hAnsi="Times New Roman"/>
          <w:sz w:val="24"/>
          <w:szCs w:val="24"/>
        </w:rPr>
        <w:t>、动物防疫检疫、动物营养与饲料。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六、毕业要求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在规定的学习年限内完成本专业人才培养方案规定的</w:t>
      </w:r>
      <w:r>
        <w:rPr>
          <w:rFonts w:hint="eastAsia" w:ascii="Times New Roman" w:hAnsi="Times New Roman"/>
          <w:sz w:val="24"/>
          <w:szCs w:val="24"/>
        </w:rPr>
        <w:t>全部课程</w:t>
      </w:r>
      <w:r>
        <w:rPr>
          <w:rFonts w:ascii="Times New Roman" w:hAnsi="Times New Roman"/>
          <w:sz w:val="24"/>
          <w:szCs w:val="24"/>
        </w:rPr>
        <w:t>，经考核成绩合格并获得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</w:rPr>
        <w:t>100</w:t>
      </w:r>
      <w:r>
        <w:rPr>
          <w:rFonts w:ascii="Times New Roman" w:hAnsi="Times New Roman"/>
          <w:sz w:val="24"/>
          <w:szCs w:val="24"/>
        </w:rPr>
        <w:t>个学分，</w:t>
      </w:r>
      <w:r>
        <w:rPr>
          <w:rFonts w:hint="eastAsia" w:ascii="Times New Roman" w:hAnsi="Times New Roman"/>
          <w:sz w:val="24"/>
          <w:szCs w:val="24"/>
        </w:rPr>
        <w:t>颁</w:t>
      </w:r>
      <w:r>
        <w:rPr>
          <w:rFonts w:ascii="Times New Roman" w:hAnsi="Times New Roman"/>
          <w:sz w:val="24"/>
          <w:szCs w:val="24"/>
        </w:rPr>
        <w:t>发</w:t>
      </w:r>
      <w:r>
        <w:rPr>
          <w:rFonts w:hint="eastAsia" w:ascii="Times New Roman" w:hAnsi="Times New Roman"/>
          <w:sz w:val="24"/>
          <w:szCs w:val="24"/>
        </w:rPr>
        <w:t>江西</w:t>
      </w:r>
      <w:r>
        <w:rPr>
          <w:rFonts w:ascii="Times New Roman" w:hAnsi="Times New Roman"/>
          <w:sz w:val="24"/>
          <w:szCs w:val="24"/>
        </w:rPr>
        <w:t>农业大学成人高等教育毕业证书。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七、报考条件及招生范围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本专业报考条件，参加统考、单考，免试入学条件</w:t>
      </w:r>
      <w:r>
        <w:rPr>
          <w:rFonts w:hint="eastAsia" w:ascii="Times New Roman" w:hAnsi="Times New Roman"/>
          <w:sz w:val="24"/>
          <w:szCs w:val="24"/>
        </w:rPr>
        <w:t>遵照江西省教育考试院相关招生考试文件精神执行；招生范围为江西省。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八</w:t>
      </w:r>
      <w:r>
        <w:rPr>
          <w:rFonts w:ascii="Times New Roman" w:hAnsi="Times New Roman" w:eastAsia="黑体"/>
          <w:sz w:val="28"/>
          <w:szCs w:val="28"/>
        </w:rPr>
        <w:t>、专业教学进程表</w:t>
      </w:r>
      <w:r>
        <w:rPr>
          <w:rFonts w:ascii="Times New Roman" w:hAnsi="Times New Roman"/>
          <w:sz w:val="24"/>
          <w:szCs w:val="24"/>
        </w:rPr>
        <w:t>（见附表1）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九、专业课程主讲教师配备表</w:t>
      </w:r>
      <w:r>
        <w:rPr>
          <w:rFonts w:ascii="Times New Roman" w:hAnsi="Times New Roman"/>
          <w:sz w:val="24"/>
          <w:szCs w:val="24"/>
        </w:rPr>
        <w:t>（见附表2）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十</w:t>
      </w:r>
      <w:r>
        <w:rPr>
          <w:rFonts w:ascii="Times New Roman" w:hAnsi="Times New Roman" w:eastAsia="黑体"/>
          <w:sz w:val="28"/>
          <w:szCs w:val="28"/>
        </w:rPr>
        <w:t>、</w:t>
      </w:r>
      <w:r>
        <w:rPr>
          <w:rFonts w:hint="eastAsia" w:ascii="Times New Roman" w:hAnsi="Times New Roman" w:eastAsia="黑体"/>
          <w:sz w:val="28"/>
          <w:szCs w:val="28"/>
        </w:rPr>
        <w:t>建议教材与自学参考书目一览表</w:t>
      </w:r>
      <w:r>
        <w:rPr>
          <w:rFonts w:ascii="Times New Roman" w:hAnsi="Times New Roman"/>
          <w:sz w:val="24"/>
          <w:szCs w:val="24"/>
        </w:rPr>
        <w:t>（见附表3）</w:t>
      </w:r>
    </w:p>
    <w:p>
      <w:pPr>
        <w:pStyle w:val="2"/>
      </w:pPr>
    </w:p>
    <w:tbl>
      <w:tblPr>
        <w:tblW w:w="110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528"/>
        <w:gridCol w:w="846"/>
        <w:gridCol w:w="1976"/>
        <w:gridCol w:w="548"/>
        <w:gridCol w:w="616"/>
        <w:gridCol w:w="716"/>
        <w:gridCol w:w="716"/>
        <w:gridCol w:w="616"/>
        <w:gridCol w:w="430"/>
        <w:gridCol w:w="430"/>
        <w:gridCol w:w="430"/>
        <w:gridCol w:w="430"/>
        <w:gridCol w:w="430"/>
        <w:gridCol w:w="430"/>
        <w:gridCol w:w="436"/>
        <w:gridCol w:w="436"/>
        <w:gridCol w:w="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附表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畜牧兽医专业（高起专）培养方案教学进程表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0" w:hRule="atLeast"/>
          <w:jc w:val="center"/>
        </w:trPr>
        <w:tc>
          <w:tcPr>
            <w:tcW w:w="110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（课程设置、学时与比例及考核安排）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课程类别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  号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课程代码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 程 名 称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  分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 学 时</w:t>
            </w:r>
          </w:p>
        </w:tc>
        <w:tc>
          <w:tcPr>
            <w:tcW w:w="16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学时分配</w:t>
            </w:r>
          </w:p>
        </w:tc>
        <w:tc>
          <w:tcPr>
            <w:tcW w:w="261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各学期面授学时分配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过程性考核</w:t>
            </w:r>
          </w:p>
        </w:tc>
        <w:tc>
          <w:tcPr>
            <w:tcW w:w="8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终结性考核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线上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实验实训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闭卷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公共基础课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思想道德与法治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创新创业基础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2023010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大学英语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计算机应用基础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2023013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大学生心理健康教育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2023245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有机化学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2023372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家畜解剖生理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2023373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动物生物化学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2023374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动物遗传繁育与生物统计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2023375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动物微生物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2023376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动物病理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2023377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动物药理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2023378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动物环境卫生学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2023379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家畜繁殖与改良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2023380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动物营养与饲料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2023381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兽医临床诊疗技术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2023382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中兽医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2023383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养猪与猪病防治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2023384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养牛与牛病防治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2023385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养禽与禽病防治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2023386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动物防疫与检疫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职业能力拓展课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2023387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兽医统计学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2023388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兽医免疫学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2023389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兽医公共卫生学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2023390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生物技术基础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2023391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兽医生物制品学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实践教学环节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入学教育与学习指导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毕业教育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毕业实习与社会调查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毕业论文（设计）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占  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4.5%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kern w:val="0"/>
          <w:shd w:val="clear" w:color="auto" w:fill="FFFFFF"/>
        </w:rPr>
      </w:pPr>
      <w:r>
        <w:rPr>
          <w:rFonts w:hint="eastAsia" w:ascii="Times New Roman" w:hAnsi="Times New Roman" w:eastAsia="黑体" w:cs="Arial"/>
          <w:kern w:val="0"/>
          <w:szCs w:val="21"/>
        </w:rPr>
        <w:t>（备注：</w:t>
      </w:r>
      <w:r>
        <w:rPr>
          <w:rFonts w:hint="eastAsia" w:ascii="Times New Roman" w:hAnsi="Times New Roman" w:eastAsia="黑体" w:cs="Arial"/>
          <w:kern w:val="0"/>
          <w:szCs w:val="21"/>
          <w:lang w:val="en-US" w:eastAsia="zh-CN"/>
        </w:rPr>
        <w:t>过程性考核成绩占总成绩比例50%。</w:t>
      </w:r>
      <w:r>
        <w:rPr>
          <w:rFonts w:hint="eastAsia" w:ascii="Times New Roman" w:hAnsi="Times New Roman" w:eastAsia="黑体" w:cs="Arial"/>
          <w:kern w:val="0"/>
          <w:szCs w:val="21"/>
        </w:rPr>
        <w:t>）</w:t>
      </w:r>
    </w:p>
    <w:p>
      <w:pPr>
        <w:spacing w:line="360" w:lineRule="auto"/>
        <w:rPr>
          <w:rFonts w:ascii="Times New Roman" w:hAnsi="Times New Roman" w:eastAsia="黑体"/>
          <w:kern w:val="0"/>
          <w:szCs w:val="21"/>
          <w:shd w:val="clear" w:color="auto" w:fill="FFFFFF"/>
        </w:rPr>
      </w:pPr>
      <w:bookmarkStart w:id="2" w:name="_GoBack"/>
      <w:bookmarkEnd w:id="2"/>
    </w:p>
    <w:p>
      <w:pPr>
        <w:spacing w:line="360" w:lineRule="auto"/>
        <w:ind w:firstLine="420" w:firstLineChars="200"/>
        <w:rPr>
          <w:rFonts w:hint="eastAsia" w:ascii="黑体" w:hAnsi="黑体" w:eastAsia="黑体" w:cs="黑体"/>
          <w:kern w:val="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21"/>
          <w:szCs w:val="21"/>
          <w:shd w:val="clear" w:color="auto" w:fill="FFFFFF"/>
        </w:rPr>
        <w:t>附表2</w:t>
      </w:r>
    </w:p>
    <w:p>
      <w:pPr>
        <w:spacing w:line="360" w:lineRule="auto"/>
        <w:ind w:firstLine="560" w:firstLineChars="200"/>
        <w:jc w:val="center"/>
        <w:rPr>
          <w:rFonts w:ascii="Times New Roman" w:hAnsi="Times New Roman" w:eastAsia="黑体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黑体"/>
          <w:kern w:val="0"/>
          <w:sz w:val="28"/>
          <w:szCs w:val="28"/>
          <w:shd w:val="clear" w:color="auto" w:fill="FFFFFF"/>
        </w:rPr>
        <w:t>畜牧兽医（高起专）</w:t>
      </w:r>
      <w:r>
        <w:rPr>
          <w:rFonts w:hint="eastAsia" w:ascii="Times New Roman" w:hAnsi="Times New Roman" w:eastAsia="黑体"/>
          <w:kern w:val="0"/>
          <w:sz w:val="28"/>
          <w:szCs w:val="28"/>
          <w:shd w:val="clear" w:color="auto" w:fill="FFFFFF"/>
        </w:rPr>
        <w:t>专业课程主讲教师</w:t>
      </w:r>
      <w:r>
        <w:rPr>
          <w:rFonts w:ascii="Times New Roman" w:hAnsi="Times New Roman" w:eastAsia="黑体"/>
          <w:kern w:val="0"/>
          <w:sz w:val="28"/>
          <w:szCs w:val="28"/>
          <w:shd w:val="clear" w:color="auto" w:fill="FFFFFF"/>
        </w:rPr>
        <w:t>配备表</w:t>
      </w:r>
    </w:p>
    <w:tbl>
      <w:tblPr>
        <w:tblStyle w:val="6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927"/>
        <w:gridCol w:w="854"/>
        <w:gridCol w:w="1204"/>
        <w:gridCol w:w="1642"/>
        <w:gridCol w:w="1309"/>
        <w:gridCol w:w="2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5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   校   专   职   教   师</w:t>
            </w: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性别</w:t>
            </w: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出生年月</w:t>
            </w: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职称/技能等级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最高学历</w:t>
            </w: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/>
                <w:b/>
                <w:spacing w:val="-6"/>
                <w:szCs w:val="21"/>
              </w:rPr>
              <w:t>所任课程名称/技能/工种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5" w:type="dxa"/>
            <w:vMerge w:val="continue"/>
            <w:noWrap/>
            <w:textDirection w:val="tbRlV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毛辉荣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1982.08</w:t>
            </w: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家禽生产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8" w:hRule="atLeast"/>
          <w:jc w:val="center"/>
        </w:trPr>
        <w:tc>
          <w:tcPr>
            <w:tcW w:w="725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张文波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1972.10</w:t>
            </w: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动物传染病学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5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薛夫光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1990.10</w:t>
            </w: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讲师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家畜育种学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5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兰旅涛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男</w:t>
            </w: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1963.05</w:t>
            </w: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教授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</w:t>
            </w: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动物繁殖学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5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熊小文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男</w:t>
            </w: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1964.07</w:t>
            </w: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副教授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硕士</w:t>
            </w: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饲料与饲养学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5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刘立恒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1974.07</w:t>
            </w: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兽医生物制品学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5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朱年华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1964.02</w:t>
            </w: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教授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动物营养学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5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郭小权/刘  平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1976.06/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1981.08</w:t>
            </w: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教授</w:t>
            </w:r>
            <w:r>
              <w:rPr>
                <w:rFonts w:hint="eastAsia" w:ascii="Times New Roman" w:hAnsi="Times New Roman"/>
                <w:szCs w:val="21"/>
              </w:rPr>
              <w:t>/副教授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  <w:r>
              <w:rPr>
                <w:rFonts w:hint="eastAsia" w:ascii="Times New Roman" w:hAnsi="Times New Roman"/>
                <w:szCs w:val="21"/>
              </w:rPr>
              <w:t>/博士</w:t>
            </w: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动物普通病学（内外产科）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5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郑云林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1968.09</w:t>
            </w: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硕士</w:t>
            </w: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宠物</w:t>
            </w:r>
            <w:r>
              <w:rPr>
                <w:rFonts w:hint="eastAsia" w:ascii="Times New Roman" w:hAnsi="Times New Roman"/>
                <w:szCs w:val="21"/>
              </w:rPr>
              <w:t>（犬、猫等）的科学饲养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5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李勇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1970.12</w:t>
            </w: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家畜解剖技术与病理学分析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5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梁海平</w:t>
            </w:r>
            <w:r>
              <w:rPr>
                <w:rFonts w:hint="eastAsia" w:ascii="Times New Roman" w:hAnsi="Times New Roman"/>
                <w:szCs w:val="21"/>
              </w:rPr>
              <w:t>/</w:t>
            </w:r>
            <w:r>
              <w:rPr>
                <w:rFonts w:ascii="Times New Roman" w:hAnsi="Times New Roman"/>
                <w:szCs w:val="21"/>
              </w:rPr>
              <w:t>黄建珍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  <w:r>
              <w:rPr>
                <w:rFonts w:hint="eastAsia" w:ascii="Times New Roman" w:hAnsi="Times New Roman"/>
                <w:szCs w:val="21"/>
              </w:rPr>
              <w:t>/女</w:t>
            </w: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1967.10/1974.08</w:t>
            </w: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副研究员</w:t>
            </w:r>
            <w:r>
              <w:rPr>
                <w:rFonts w:hint="eastAsia" w:ascii="Times New Roman" w:hAnsi="Times New Roman"/>
                <w:szCs w:val="21"/>
              </w:rPr>
              <w:t>/教授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硕士</w:t>
            </w:r>
            <w:r>
              <w:rPr>
                <w:rFonts w:hint="eastAsia" w:ascii="Times New Roman" w:hAnsi="Times New Roman"/>
                <w:szCs w:val="21"/>
              </w:rPr>
              <w:t>/博士</w:t>
            </w: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畜禽生理及兽医临床生化检验技术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5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王小莺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女</w:t>
            </w: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1069.05</w:t>
            </w: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硕士</w:t>
            </w: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兽药在临床中的合理应用及临床案例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5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张文波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1972.10</w:t>
            </w: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最新动物病原检测的技术及解读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5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罗军荣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1974.03</w:t>
            </w: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畜禽临床诊断与治疗技术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5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陈小庆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女</w:t>
            </w: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1989.01</w:t>
            </w: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讲  师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家畜集约化养殖及常见寄生虫病防控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5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刘立恒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1974.07</w:t>
            </w: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生猪</w:t>
            </w:r>
            <w:r>
              <w:rPr>
                <w:rFonts w:ascii="Times New Roman" w:hAnsi="Times New Roman"/>
                <w:szCs w:val="21"/>
              </w:rPr>
              <w:t>主要疾病及其综合防控措施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5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郭小权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1976.06</w:t>
            </w: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教授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家禽主要疾病及其综合防控措施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5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杨帆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1991.2</w:t>
            </w: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牛</w:t>
            </w:r>
            <w:r>
              <w:rPr>
                <w:rFonts w:hint="eastAsia" w:ascii="Times New Roman" w:hAnsi="Times New Roman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羊及其他经济动物疫病防控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5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杨帆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1991.2</w:t>
            </w: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小动物</w:t>
            </w:r>
            <w:r>
              <w:rPr>
                <w:rFonts w:hint="eastAsia" w:ascii="Times New Roman" w:hAnsi="Times New Roman"/>
                <w:szCs w:val="21"/>
              </w:rPr>
              <w:t>（宠物）主要传染病及其防控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5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8" w:hRule="atLeast"/>
          <w:jc w:val="center"/>
        </w:trPr>
        <w:tc>
          <w:tcPr>
            <w:tcW w:w="725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校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外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兼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师（选填）</w:t>
            </w: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5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5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5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5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5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5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5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25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4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ascii="Times New Roman" w:hAnsi="Times New Roman" w:eastAsia="黑体"/>
          <w:kern w:val="0"/>
          <w:szCs w:val="21"/>
          <w:shd w:val="clear" w:color="auto" w:fill="FFFFFF"/>
        </w:rPr>
      </w:pPr>
      <w:r>
        <w:rPr>
          <w:rFonts w:ascii="Times New Roman" w:hAnsi="Times New Roman"/>
          <w:kern w:val="0"/>
          <w:szCs w:val="21"/>
          <w:shd w:val="clear" w:color="auto" w:fill="FFFFFF"/>
        </w:rPr>
        <w:t>备注：校外兼职教师可以是与专业密切相关的企业行业技能工匠、技能大师等。</w:t>
      </w:r>
      <w:r>
        <w:rPr>
          <w:rFonts w:ascii="Times New Roman" w:hAnsi="Times New Roman"/>
          <w:kern w:val="0"/>
          <w:shd w:val="clear" w:color="auto" w:fill="FFFFFF"/>
        </w:rPr>
        <w:br w:type="page"/>
      </w:r>
      <w:r>
        <w:rPr>
          <w:rFonts w:ascii="Times New Roman" w:hAnsi="Times New Roman" w:eastAsia="黑体"/>
          <w:kern w:val="0"/>
          <w:szCs w:val="21"/>
          <w:shd w:val="clear" w:color="auto" w:fill="FFFFFF"/>
        </w:rPr>
        <w:t>附表3</w:t>
      </w:r>
    </w:p>
    <w:p>
      <w:pPr>
        <w:spacing w:line="360" w:lineRule="auto"/>
        <w:ind w:firstLine="560" w:firstLineChars="20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eastAsia="黑体"/>
          <w:kern w:val="0"/>
          <w:sz w:val="28"/>
          <w:szCs w:val="28"/>
          <w:shd w:val="clear" w:color="auto" w:fill="FFFFFF"/>
        </w:rPr>
        <w:t>畜牧兽医专业（高起专）</w:t>
      </w:r>
      <w:r>
        <w:rPr>
          <w:rFonts w:hint="eastAsia" w:ascii="Times New Roman" w:hAnsi="Times New Roman" w:eastAsia="黑体"/>
          <w:kern w:val="0"/>
          <w:sz w:val="28"/>
          <w:szCs w:val="28"/>
          <w:shd w:val="clear" w:color="auto" w:fill="FFFFFF"/>
        </w:rPr>
        <w:t>建议</w:t>
      </w:r>
      <w:r>
        <w:rPr>
          <w:rFonts w:ascii="Times New Roman" w:hAnsi="Times New Roman" w:eastAsia="黑体"/>
          <w:kern w:val="0"/>
          <w:sz w:val="28"/>
          <w:szCs w:val="28"/>
          <w:shd w:val="clear" w:color="auto" w:fill="FFFFFF"/>
        </w:rPr>
        <w:t>教材与自学</w:t>
      </w:r>
      <w:r>
        <w:rPr>
          <w:rFonts w:hint="eastAsia" w:ascii="Times New Roman" w:hAnsi="Times New Roman" w:eastAsia="黑体"/>
          <w:kern w:val="0"/>
          <w:sz w:val="28"/>
          <w:szCs w:val="28"/>
          <w:shd w:val="clear" w:color="auto" w:fill="FFFFFF"/>
        </w:rPr>
        <w:t>参考</w:t>
      </w:r>
      <w:r>
        <w:rPr>
          <w:rFonts w:ascii="Times New Roman" w:hAnsi="Times New Roman" w:eastAsia="黑体"/>
          <w:kern w:val="0"/>
          <w:sz w:val="28"/>
          <w:szCs w:val="28"/>
          <w:shd w:val="clear" w:color="auto" w:fill="FFFFFF"/>
        </w:rPr>
        <w:t>书目一览表</w:t>
      </w:r>
    </w:p>
    <w:tbl>
      <w:tblPr>
        <w:tblStyle w:val="6"/>
        <w:tblW w:w="50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560"/>
        <w:gridCol w:w="1417"/>
        <w:gridCol w:w="2693"/>
        <w:gridCol w:w="851"/>
        <w:gridCol w:w="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tblHeader/>
          <w:jc w:val="center"/>
        </w:trPr>
        <w:tc>
          <w:tcPr>
            <w:tcW w:w="189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课程名称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教材名称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作者</w:t>
            </w:r>
          </w:p>
        </w:tc>
        <w:tc>
          <w:tcPr>
            <w:tcW w:w="269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出版社、出版年、ISBN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选用</w:t>
            </w:r>
          </w:p>
        </w:tc>
        <w:tc>
          <w:tcPr>
            <w:tcW w:w="934" w:type="dxa"/>
            <w:noWrap/>
            <w:vAlign w:val="center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自学</w:t>
            </w:r>
          </w:p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用书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899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家禽生产</w:t>
            </w:r>
          </w:p>
        </w:tc>
        <w:tc>
          <w:tcPr>
            <w:tcW w:w="156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家禽生产学</w:t>
            </w: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杨宁</w:t>
            </w:r>
          </w:p>
        </w:tc>
        <w:tc>
          <w:tcPr>
            <w:tcW w:w="2693" w:type="dxa"/>
            <w:noWrap/>
            <w:vAlign w:val="center"/>
          </w:tcPr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中国农业出版社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，</w:t>
            </w:r>
            <w:r>
              <w:rPr>
                <w:rFonts w:ascii="Times New Roman" w:hAnsi="Times New Roman" w:cs="宋体"/>
                <w:sz w:val="18"/>
                <w:szCs w:val="18"/>
              </w:rPr>
              <w:t>第二版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，ISBN：9787109152854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9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899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动物传染病学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动物传染病学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周作勇/</w:t>
            </w:r>
            <w:r>
              <w:rPr>
                <w:rFonts w:ascii="Times New Roman" w:hAnsi="Times New Roman"/>
                <w:sz w:val="18"/>
                <w:szCs w:val="18"/>
              </w:rPr>
              <w:t>胡仕君</w:t>
            </w:r>
          </w:p>
        </w:tc>
        <w:tc>
          <w:tcPr>
            <w:tcW w:w="269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西南师范大学出版社，ISBN：9787562198031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9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899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家畜育种学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家畜育种学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刘榜</w:t>
            </w:r>
          </w:p>
        </w:tc>
        <w:tc>
          <w:tcPr>
            <w:tcW w:w="2693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中国农业出版社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ISBN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：</w:t>
            </w:r>
            <w:r>
              <w:rPr>
                <w:rFonts w:ascii="Times New Roman" w:hAnsi="Times New Roman" w:cs="宋体"/>
                <w:sz w:val="18"/>
                <w:szCs w:val="18"/>
              </w:rPr>
              <w:t>9787109247888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9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89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兽医生物制品学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兽医生物制品学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姜  平</w:t>
            </w:r>
          </w:p>
        </w:tc>
        <w:tc>
          <w:tcPr>
            <w:tcW w:w="2693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中国农业出版社，2015，第三版，</w:t>
            </w:r>
            <w:r>
              <w:rPr>
                <w:rFonts w:ascii="Times New Roman" w:hAnsi="Times New Roman" w:cs="宋体"/>
                <w:sz w:val="18"/>
                <w:szCs w:val="18"/>
              </w:rPr>
              <w:t>ISBN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：</w:t>
            </w:r>
            <w:r>
              <w:rPr>
                <w:rFonts w:ascii="Times New Roman" w:hAnsi="Times New Roman" w:cs="宋体"/>
                <w:sz w:val="18"/>
                <w:szCs w:val="18"/>
              </w:rPr>
              <w:t>97871092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01279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9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899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动物繁殖学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动物繁殖学</w:t>
            </w: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杨利国</w:t>
            </w:r>
          </w:p>
        </w:tc>
        <w:tc>
          <w:tcPr>
            <w:tcW w:w="2693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中国农业出版社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，2008，ISBN：</w:t>
            </w:r>
            <w:r>
              <w:rPr>
                <w:rFonts w:ascii="Times New Roman" w:hAnsi="Times New Roman"/>
                <w:sz w:val="18"/>
                <w:szCs w:val="18"/>
              </w:rPr>
              <w:t>9787109081703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9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899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饲料与饲养学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饲料与饲养学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单安山</w:t>
            </w:r>
          </w:p>
        </w:tc>
        <w:tc>
          <w:tcPr>
            <w:tcW w:w="2693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中国农业出版社，ISBN978-7-109-26849-4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9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899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动物营养学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动物营养学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陈代文/余冰</w:t>
            </w:r>
          </w:p>
        </w:tc>
        <w:tc>
          <w:tcPr>
            <w:tcW w:w="269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中国农业出版社，第四版，2020，ISBN：9787109265165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9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899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动物普通病学（内外产科）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动物普通病学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石冬梅/李玉冰</w:t>
            </w:r>
          </w:p>
        </w:tc>
        <w:tc>
          <w:tcPr>
            <w:tcW w:w="2693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中国农业大学出版社，2008，ISBN：9787811173185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9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89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宠物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（犬、猫等）的科学饲养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宠物饲养技术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刘方玉</w:t>
            </w: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廖启顺</w:t>
            </w:r>
          </w:p>
        </w:tc>
        <w:tc>
          <w:tcPr>
            <w:tcW w:w="269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化学工业出版社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，2011，ISBN：9787122120045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9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exact"/>
          <w:jc w:val="center"/>
        </w:trPr>
        <w:tc>
          <w:tcPr>
            <w:tcW w:w="189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家畜解剖技术与病理学分析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畜禽解剖学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；</w:t>
            </w:r>
          </w:p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兽医病理学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彭克美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；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周向梅/赵德明</w:t>
            </w:r>
          </w:p>
        </w:tc>
        <w:tc>
          <w:tcPr>
            <w:tcW w:w="269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高等教育出版社出版，ISBN： 9787040461879；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中国农业大学出版社出版，</w:t>
            </w:r>
            <w:r>
              <w:rPr>
                <w:rFonts w:ascii="Times New Roman" w:hAnsi="Times New Roman"/>
                <w:sz w:val="18"/>
                <w:szCs w:val="18"/>
              </w:rPr>
              <w:t>ISBN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sz w:val="18"/>
                <w:szCs w:val="18"/>
              </w:rPr>
              <w:t>9787565524714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9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exact"/>
          <w:jc w:val="center"/>
        </w:trPr>
        <w:tc>
          <w:tcPr>
            <w:tcW w:w="1899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畜禽生理及兽医临床生化检验技术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《新编动物生理学》；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《临床生物化学检验技术》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张庆茹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；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刘  蕊</w:t>
            </w:r>
          </w:p>
        </w:tc>
        <w:tc>
          <w:tcPr>
            <w:tcW w:w="269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中国农业科学技术出版社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，2012，ISBN：9787511609625；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郑州大学出版社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，2013，ISBN：9787564516000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9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899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兽药在临床中的合理应用及临床案例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兽医药理学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陈杖榴</w:t>
            </w: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曾振灵</w:t>
            </w:r>
          </w:p>
        </w:tc>
        <w:tc>
          <w:tcPr>
            <w:tcW w:w="2693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中国农业出版社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sz w:val="18"/>
                <w:szCs w:val="18"/>
              </w:rPr>
              <w:t>第四版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，2017，ISBN：</w:t>
            </w:r>
            <w:r>
              <w:rPr>
                <w:rFonts w:ascii="Times New Roman" w:hAnsi="Times New Roman"/>
                <w:sz w:val="18"/>
                <w:szCs w:val="18"/>
              </w:rPr>
              <w:t>9787109227118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9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899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最新动物病原检测的技术及解读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动物病原体检验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曹军平</w:t>
            </w: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张步彩</w:t>
            </w:r>
          </w:p>
        </w:tc>
        <w:tc>
          <w:tcPr>
            <w:tcW w:w="2693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中国林业出版社，2020，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ISBN：9787521903690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9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899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畜禽临床诊断与治疗技术</w:t>
            </w:r>
          </w:p>
        </w:tc>
        <w:tc>
          <w:tcPr>
            <w:tcW w:w="1560" w:type="dxa"/>
            <w:noWrap/>
          </w:tcPr>
          <w:p>
            <w:pPr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兽医临床诊断学</w:t>
            </w:r>
          </w:p>
        </w:tc>
        <w:tc>
          <w:tcPr>
            <w:tcW w:w="1417" w:type="dxa"/>
            <w:noWrap/>
          </w:tcPr>
          <w:p>
            <w:pPr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王俊东/刘宗平</w:t>
            </w:r>
          </w:p>
        </w:tc>
        <w:tc>
          <w:tcPr>
            <w:tcW w:w="2693" w:type="dxa"/>
            <w:noWrap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中国农业出版社，第二版，2018，ISSN：9787109147492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934" w:type="dxa"/>
            <w:noWrap/>
            <w:vAlign w:val="center"/>
          </w:tcPr>
          <w:p>
            <w:pPr>
              <w:rPr>
                <w:rFonts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899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家畜集约化养殖及常见寄生虫病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兽医寄生虫学</w:t>
            </w:r>
          </w:p>
        </w:tc>
        <w:tc>
          <w:tcPr>
            <w:tcW w:w="1417" w:type="dxa"/>
            <w:noWrap/>
            <w:vAlign w:val="center"/>
          </w:tcPr>
          <w:p>
            <w:pPr>
              <w:ind w:firstLine="360" w:firstLineChars="200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周荣琼</w:t>
            </w:r>
          </w:p>
        </w:tc>
        <w:tc>
          <w:tcPr>
            <w:tcW w:w="2693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西南师范大学出版社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，2018，ISBN：9787562190448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9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899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生猪</w:t>
            </w:r>
            <w:r>
              <w:rPr>
                <w:rFonts w:ascii="Times New Roman" w:hAnsi="Times New Roman" w:cs="宋体"/>
                <w:sz w:val="18"/>
                <w:szCs w:val="18"/>
              </w:rPr>
              <w:t>主要疾病及其综合防控措施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兽医传染病学</w:t>
            </w:r>
          </w:p>
        </w:tc>
        <w:tc>
          <w:tcPr>
            <w:tcW w:w="1417" w:type="dxa"/>
            <w:noWrap/>
            <w:vAlign w:val="center"/>
          </w:tcPr>
          <w:p>
            <w:pPr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陈溥言</w:t>
            </w:r>
          </w:p>
        </w:tc>
        <w:tc>
          <w:tcPr>
            <w:tcW w:w="2693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中国农业出版社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sz w:val="18"/>
                <w:szCs w:val="18"/>
              </w:rPr>
              <w:t>第六版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，ISBN：9787109200463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9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899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家禽主要疾病及其综合防控措施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兽医传染病学</w:t>
            </w:r>
          </w:p>
        </w:tc>
        <w:tc>
          <w:tcPr>
            <w:tcW w:w="1417" w:type="dxa"/>
            <w:noWrap/>
            <w:vAlign w:val="center"/>
          </w:tcPr>
          <w:p>
            <w:pPr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陈溥言</w:t>
            </w:r>
          </w:p>
        </w:tc>
        <w:tc>
          <w:tcPr>
            <w:tcW w:w="2693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中国农业出版社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sz w:val="18"/>
                <w:szCs w:val="18"/>
              </w:rPr>
              <w:t>第六版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，ISBN：9787109200463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9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899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牛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、</w:t>
            </w:r>
            <w:r>
              <w:rPr>
                <w:rFonts w:ascii="Times New Roman" w:hAnsi="Times New Roman" w:cs="宋体"/>
                <w:sz w:val="18"/>
                <w:szCs w:val="18"/>
              </w:rPr>
              <w:t>羊及其他经济动物疫病防控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牛羊病防治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孙英杰</w:t>
            </w:r>
          </w:p>
        </w:tc>
        <w:tc>
          <w:tcPr>
            <w:tcW w:w="269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北京师范大学出版社，2021年版，ISBN：9787303220915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9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899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小动物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（宠物）主要传染病及其防控</w:t>
            </w: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小动物疾病学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侯加法</w:t>
            </w:r>
          </w:p>
        </w:tc>
        <w:tc>
          <w:tcPr>
            <w:tcW w:w="269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中国农业出版社，第二版，ISBN：9787109213708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9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</w:p>
        </w:tc>
      </w:tr>
    </w:tbl>
    <w:p>
      <w:pPr>
        <w:spacing w:line="440" w:lineRule="exact"/>
        <w:ind w:firstLine="420" w:firstLineChars="200"/>
        <w:rPr>
          <w:rFonts w:ascii="Times New Roman" w:hAnsi="Times New Roman"/>
        </w:rPr>
      </w:pPr>
    </w:p>
    <w:sectPr>
      <w:pgSz w:w="11906" w:h="16838"/>
      <w:pgMar w:top="1417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MwNzcxMGQwMzlhMTBhODJkNzJiODFlNWFmODI1OWQifQ=="/>
  </w:docVars>
  <w:rsids>
    <w:rsidRoot w:val="003E57EB"/>
    <w:rsid w:val="00004495"/>
    <w:rsid w:val="00007847"/>
    <w:rsid w:val="00046EC9"/>
    <w:rsid w:val="000D26CB"/>
    <w:rsid w:val="001111B5"/>
    <w:rsid w:val="0014582C"/>
    <w:rsid w:val="001B21B1"/>
    <w:rsid w:val="001E22C7"/>
    <w:rsid w:val="001F139B"/>
    <w:rsid w:val="001F25B2"/>
    <w:rsid w:val="00205DA9"/>
    <w:rsid w:val="00234BC0"/>
    <w:rsid w:val="002873DE"/>
    <w:rsid w:val="002B2666"/>
    <w:rsid w:val="002E2F9D"/>
    <w:rsid w:val="002E7189"/>
    <w:rsid w:val="002F5835"/>
    <w:rsid w:val="003125AB"/>
    <w:rsid w:val="00320010"/>
    <w:rsid w:val="00321885"/>
    <w:rsid w:val="00340F51"/>
    <w:rsid w:val="003576D3"/>
    <w:rsid w:val="003719A1"/>
    <w:rsid w:val="0038119A"/>
    <w:rsid w:val="0038296F"/>
    <w:rsid w:val="0038506A"/>
    <w:rsid w:val="0039267E"/>
    <w:rsid w:val="003A725B"/>
    <w:rsid w:val="003B6C44"/>
    <w:rsid w:val="003C2125"/>
    <w:rsid w:val="003C2795"/>
    <w:rsid w:val="003E57EB"/>
    <w:rsid w:val="003E5BAE"/>
    <w:rsid w:val="003F641F"/>
    <w:rsid w:val="00423997"/>
    <w:rsid w:val="00430007"/>
    <w:rsid w:val="00443861"/>
    <w:rsid w:val="004A0DC3"/>
    <w:rsid w:val="004B23D8"/>
    <w:rsid w:val="004D3534"/>
    <w:rsid w:val="005204A5"/>
    <w:rsid w:val="00532F19"/>
    <w:rsid w:val="00544FDC"/>
    <w:rsid w:val="00556759"/>
    <w:rsid w:val="00572660"/>
    <w:rsid w:val="00596991"/>
    <w:rsid w:val="005C3D9E"/>
    <w:rsid w:val="005C6B6B"/>
    <w:rsid w:val="00622BA3"/>
    <w:rsid w:val="00635CB9"/>
    <w:rsid w:val="006A27B3"/>
    <w:rsid w:val="006C6821"/>
    <w:rsid w:val="006E5BD8"/>
    <w:rsid w:val="006F12E3"/>
    <w:rsid w:val="00763251"/>
    <w:rsid w:val="00783854"/>
    <w:rsid w:val="0084228B"/>
    <w:rsid w:val="00900E84"/>
    <w:rsid w:val="009313BE"/>
    <w:rsid w:val="00954135"/>
    <w:rsid w:val="00962BFE"/>
    <w:rsid w:val="009B077C"/>
    <w:rsid w:val="00A223B9"/>
    <w:rsid w:val="00A238F6"/>
    <w:rsid w:val="00A374E2"/>
    <w:rsid w:val="00A63080"/>
    <w:rsid w:val="00A65BBB"/>
    <w:rsid w:val="00B01164"/>
    <w:rsid w:val="00B01E3F"/>
    <w:rsid w:val="00B25269"/>
    <w:rsid w:val="00B304D4"/>
    <w:rsid w:val="00B85B4E"/>
    <w:rsid w:val="00B952A5"/>
    <w:rsid w:val="00BA5419"/>
    <w:rsid w:val="00BD5C97"/>
    <w:rsid w:val="00BF3268"/>
    <w:rsid w:val="00C7229D"/>
    <w:rsid w:val="00C73ED7"/>
    <w:rsid w:val="00C842A8"/>
    <w:rsid w:val="00CC7E65"/>
    <w:rsid w:val="00CF17A4"/>
    <w:rsid w:val="00D14EF7"/>
    <w:rsid w:val="00D77627"/>
    <w:rsid w:val="00D95527"/>
    <w:rsid w:val="00D97D4E"/>
    <w:rsid w:val="00DB0BF1"/>
    <w:rsid w:val="00E01AC6"/>
    <w:rsid w:val="00E37BBD"/>
    <w:rsid w:val="00E51BFD"/>
    <w:rsid w:val="00E95231"/>
    <w:rsid w:val="00EA0E03"/>
    <w:rsid w:val="00EC528E"/>
    <w:rsid w:val="00EF0E0E"/>
    <w:rsid w:val="00F258F8"/>
    <w:rsid w:val="00F960E3"/>
    <w:rsid w:val="00FA1088"/>
    <w:rsid w:val="00FC7A14"/>
    <w:rsid w:val="00FE0748"/>
    <w:rsid w:val="05125189"/>
    <w:rsid w:val="071D256B"/>
    <w:rsid w:val="0E3D7271"/>
    <w:rsid w:val="10773999"/>
    <w:rsid w:val="15E06D0C"/>
    <w:rsid w:val="192F0478"/>
    <w:rsid w:val="1A7D341E"/>
    <w:rsid w:val="1ADF238C"/>
    <w:rsid w:val="1C4C1CA3"/>
    <w:rsid w:val="23B66AAB"/>
    <w:rsid w:val="26DA11D6"/>
    <w:rsid w:val="2CDA6E57"/>
    <w:rsid w:val="2DC43B97"/>
    <w:rsid w:val="2DDF2977"/>
    <w:rsid w:val="2FEA73B1"/>
    <w:rsid w:val="36FA0C40"/>
    <w:rsid w:val="37871BF1"/>
    <w:rsid w:val="38DF71BE"/>
    <w:rsid w:val="39EA7366"/>
    <w:rsid w:val="3A2A22C4"/>
    <w:rsid w:val="3F1D3484"/>
    <w:rsid w:val="495B713C"/>
    <w:rsid w:val="4971535F"/>
    <w:rsid w:val="4B447E66"/>
    <w:rsid w:val="4BDD1EDA"/>
    <w:rsid w:val="4E316BB2"/>
    <w:rsid w:val="524A42E7"/>
    <w:rsid w:val="5316128B"/>
    <w:rsid w:val="553D1DAC"/>
    <w:rsid w:val="607B5C80"/>
    <w:rsid w:val="61E9698C"/>
    <w:rsid w:val="628D3A49"/>
    <w:rsid w:val="6397687A"/>
    <w:rsid w:val="65B265D1"/>
    <w:rsid w:val="665E1DE1"/>
    <w:rsid w:val="688B59DB"/>
    <w:rsid w:val="6FF15EED"/>
    <w:rsid w:val="731510F3"/>
    <w:rsid w:val="77C26DED"/>
    <w:rsid w:val="7A481B76"/>
    <w:rsid w:val="7AAB339E"/>
    <w:rsid w:val="7FD66F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360" w:lineRule="auto"/>
      <w:jc w:val="center"/>
      <w:outlineLvl w:val="1"/>
    </w:pPr>
    <w:rPr>
      <w:rFonts w:ascii="Cambria" w:hAnsi="Cambria" w:eastAsia="黑体"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2"/>
      <w:ind w:left="120"/>
    </w:pPr>
    <w:rPr>
      <w:rFonts w:ascii="宋体" w:hAnsi="宋体" w:eastAsia="宋体" w:cs="宋体"/>
      <w:sz w:val="24"/>
      <w:lang w:val="zh-CN" w:bidi="zh-CN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1">
    <w:name w:val="font11"/>
    <w:basedOn w:val="7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2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21"/>
    <w:basedOn w:val="7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61"/>
    <w:basedOn w:val="7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738</Words>
  <Characters>4208</Characters>
  <Lines>35</Lines>
  <Paragraphs>9</Paragraphs>
  <TotalTime>32</TotalTime>
  <ScaleCrop>false</ScaleCrop>
  <LinksUpToDate>false</LinksUpToDate>
  <CharactersWithSpaces>4937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2022-01-01T13:00:00Z</dcterms:created>
  <dc:creator>ggq77</dc:creator>
  <cp:lastModifiedBy>江西农大王新龙</cp:lastModifiedBy>
  <dcterms:modified xsi:type="dcterms:W3CDTF">2023-02-08T08:05:55Z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9B8851283B64435B935941371F12E593</vt:lpwstr>
  </property>
</Properties>
</file>