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0" w:firstLineChars="200"/>
        <w:rPr>
          <w:rFonts w:ascii="Times New Roman" w:hAnsi="Times New Roman"/>
        </w:rPr>
      </w:pPr>
      <w:bookmarkStart w:id="0" w:name="_Toc5141"/>
      <w:r>
        <w:rPr>
          <w:rFonts w:hint="eastAsia" w:ascii="Times New Roman" w:hAnsi="Times New Roman"/>
        </w:rPr>
        <w:t>农学</w:t>
      </w:r>
      <w:r>
        <w:rPr>
          <w:rFonts w:ascii="Times New Roman" w:hAnsi="Times New Roman"/>
        </w:rPr>
        <w:t>专业</w:t>
      </w:r>
      <w:r>
        <w:rPr>
          <w:rFonts w:hint="eastAsia" w:ascii="Times New Roman" w:hAnsi="Times New Roman"/>
        </w:rPr>
        <w:t>人才</w:t>
      </w:r>
      <w:r>
        <w:rPr>
          <w:rFonts w:ascii="Times New Roman" w:hAnsi="Times New Roman"/>
        </w:rPr>
        <w:t>培养方案</w:t>
      </w:r>
      <w:bookmarkEnd w:id="0"/>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一、</w:t>
      </w:r>
      <w:r>
        <w:rPr>
          <w:rFonts w:hint="eastAsia" w:ascii="Times New Roman" w:hAnsi="Times New Roman" w:eastAsia="黑体"/>
          <w:sz w:val="28"/>
          <w:szCs w:val="28"/>
        </w:rPr>
        <w:t>专业及层次</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专业名称：农学，专业类别：植物生产类，专业代码：090101，</w:t>
      </w:r>
      <w:r>
        <w:rPr>
          <w:rFonts w:ascii="Times New Roman" w:hAnsi="Times New Roman"/>
          <w:sz w:val="24"/>
          <w:szCs w:val="24"/>
        </w:rPr>
        <w:t>层次：</w:t>
      </w:r>
      <w:r>
        <w:rPr>
          <w:rFonts w:hint="eastAsia" w:ascii="Times New Roman" w:hAnsi="Times New Roman"/>
          <w:sz w:val="24"/>
          <w:szCs w:val="24"/>
        </w:rPr>
        <w:t>高起本。</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二</w:t>
      </w:r>
      <w:r>
        <w:rPr>
          <w:rFonts w:ascii="Times New Roman" w:hAnsi="Times New Roman" w:eastAsia="黑体"/>
          <w:sz w:val="28"/>
          <w:szCs w:val="28"/>
        </w:rPr>
        <w:t>、培养目标</w:t>
      </w:r>
    </w:p>
    <w:p>
      <w:pPr>
        <w:spacing w:line="460" w:lineRule="exact"/>
        <w:ind w:firstLine="480" w:firstLineChars="200"/>
        <w:rPr>
          <w:rFonts w:hint="eastAsia" w:ascii="Times New Roman" w:hAnsi="Times New Roman"/>
          <w:color w:val="000000" w:themeColor="text1"/>
          <w:sz w:val="24"/>
          <w:szCs w:val="24"/>
        </w:rPr>
      </w:pPr>
      <w:r>
        <w:rPr>
          <w:rFonts w:ascii="Times New Roman" w:hAnsi="Times New Roman"/>
          <w:sz w:val="24"/>
          <w:szCs w:val="24"/>
        </w:rPr>
        <w:t>以立德树人为根本</w:t>
      </w:r>
      <w:r>
        <w:rPr>
          <w:rFonts w:hint="eastAsia" w:ascii="Times New Roman" w:hAnsi="Times New Roman"/>
          <w:sz w:val="24"/>
          <w:szCs w:val="24"/>
        </w:rPr>
        <w:t>，以强农兴农为己任</w:t>
      </w:r>
      <w:r>
        <w:rPr>
          <w:rFonts w:hint="eastAsia" w:ascii="Times New Roman" w:hAnsi="Times New Roman"/>
          <w:color w:val="000000" w:themeColor="text1"/>
          <w:sz w:val="24"/>
          <w:szCs w:val="24"/>
        </w:rPr>
        <w:t>，践行社会主义核心价值观，培养适应现代农业需要，“德、智、体、美”全面发展，具有创新精神、创业能力，具备生物 科学基本知识，作物生产、作物遗传育种及种子生产与经营管理等方面的基本理论、专业知识与实践技能，能在农业及其它相关的部门或单位从事与农学有关的技术与设计、推广与开发、经营与管理、农业生产管理教学与科研等工作的复合型专业技术人才。</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三</w:t>
      </w:r>
      <w:r>
        <w:rPr>
          <w:rFonts w:ascii="Times New Roman" w:hAnsi="Times New Roman" w:eastAsia="黑体"/>
          <w:sz w:val="28"/>
          <w:szCs w:val="28"/>
        </w:rPr>
        <w:t>、培养要求</w:t>
      </w:r>
    </w:p>
    <w:p>
      <w:pPr>
        <w:spacing w:line="460" w:lineRule="exact"/>
        <w:ind w:firstLine="480" w:firstLineChars="200"/>
        <w:rPr>
          <w:rFonts w:hint="eastAsia" w:ascii="Times New Roman" w:hAnsi="Times New Roman"/>
          <w:color w:val="000000" w:themeColor="text1"/>
          <w:sz w:val="24"/>
          <w:szCs w:val="24"/>
        </w:rPr>
      </w:pPr>
      <w:r>
        <w:rPr>
          <w:rFonts w:hint="eastAsia" w:ascii="Times New Roman" w:hAnsi="Times New Roman"/>
          <w:color w:val="000000" w:themeColor="text1"/>
          <w:sz w:val="24"/>
          <w:szCs w:val="24"/>
        </w:rPr>
        <w:t>（一）学生应初步掌握马克思主义、毛泽东思想、邓小平理论的基本原理，具有科学的世界观、方法论和正确的人生观与就业观；遵纪守法，有良好的思想品德、社会公德和职业道德；热爱劳动，具有一定的体育卫生知识，达到国家规定的大学生体育合格标准，身体健康；具有开拓创新、团结协作、艰苦奋斗的精神及严谨务实的作风。</w:t>
      </w:r>
    </w:p>
    <w:p>
      <w:pPr>
        <w:spacing w:line="460" w:lineRule="exact"/>
        <w:ind w:firstLine="480" w:firstLineChars="200"/>
        <w:rPr>
          <w:rFonts w:hint="eastAsia" w:ascii="Times New Roman" w:hAnsi="Times New Roman"/>
          <w:color w:val="000000" w:themeColor="text1"/>
          <w:sz w:val="24"/>
          <w:szCs w:val="24"/>
        </w:rPr>
      </w:pPr>
      <w:r>
        <w:rPr>
          <w:rFonts w:hint="eastAsia" w:ascii="Times New Roman" w:hAnsi="Times New Roman"/>
          <w:color w:val="000000" w:themeColor="text1"/>
          <w:sz w:val="24"/>
          <w:szCs w:val="24"/>
        </w:rPr>
        <w:t>（二）掌握本专业必需的基础理论、基本知识和基本技能，掌握农业生物科学、农业生态科学、作物生长发育和遗传规律等方面的基础理论和基本知识，具备作物生产与管理、作物新品种选育、种子生产与经营等方面的基本技能和创新能力，具有较宽广的业务知识和一定的经济管理、人文社会科学知识；具有独立获取知识的能力和一定的分析问题、解决问题的能力；了解本专业有关学科的新发展、新成就，受到科学研究方法的初步训练；具有较好的计算机应用能力，能运用一种外国语阅读本专业的外文书刊；掌握文献检索及资料查询的基本方法；具有从事本专业业务工作的能力和适应相邻专业业务工作的能力与素质。</w:t>
      </w:r>
    </w:p>
    <w:p>
      <w:pPr>
        <w:spacing w:line="480" w:lineRule="exact"/>
        <w:ind w:firstLine="482" w:firstLineChars="200"/>
        <w:rPr>
          <w:rFonts w:ascii="Times New Roman" w:hAnsi="Times New Roman"/>
          <w:b/>
          <w:sz w:val="24"/>
          <w:szCs w:val="24"/>
        </w:rPr>
      </w:pPr>
      <w:r>
        <w:rPr>
          <w:rFonts w:ascii="Times New Roman" w:hAnsi="Times New Roman"/>
          <w:b/>
          <w:sz w:val="24"/>
          <w:szCs w:val="24"/>
        </w:rPr>
        <w:t>毕业生应具备以下几方面的素质、知识和能力：</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（1）知识结构</w:t>
      </w:r>
    </w:p>
    <w:p>
      <w:pPr>
        <w:spacing w:line="480" w:lineRule="exact"/>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1</w:t>
      </w:r>
      <w:r>
        <w:rPr>
          <w:rFonts w:hint="eastAsia" w:ascii="Times New Roman" w:hAnsi="Times New Roman"/>
          <w:sz w:val="24"/>
          <w:szCs w:val="24"/>
          <w:lang w:val="en-US" w:eastAsia="zh-CN"/>
        </w:rPr>
        <w:t>.</w:t>
      </w:r>
      <w:r>
        <w:rPr>
          <w:rFonts w:hint="eastAsia" w:ascii="Times New Roman" w:hAnsi="Times New Roman"/>
          <w:sz w:val="24"/>
          <w:szCs w:val="24"/>
        </w:rPr>
        <w:t>熟练地掌握一门外语，具有较强的计算机应用能力</w:t>
      </w:r>
      <w:r>
        <w:rPr>
          <w:rFonts w:hint="eastAsia" w:ascii="Times New Roman" w:hAnsi="Times New Roman"/>
          <w:sz w:val="24"/>
          <w:szCs w:val="24"/>
          <w:lang w:eastAsia="zh-CN"/>
        </w:rPr>
        <w:t>；</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2</w:t>
      </w:r>
      <w:r>
        <w:rPr>
          <w:rFonts w:hint="eastAsia" w:ascii="Times New Roman" w:hAnsi="Times New Roman"/>
          <w:sz w:val="24"/>
          <w:szCs w:val="24"/>
          <w:lang w:val="en-US" w:eastAsia="zh-CN"/>
        </w:rPr>
        <w:t>.</w:t>
      </w:r>
      <w:r>
        <w:rPr>
          <w:rFonts w:hint="eastAsia" w:ascii="Times New Roman" w:hAnsi="Times New Roman"/>
          <w:sz w:val="24"/>
          <w:szCs w:val="24"/>
        </w:rPr>
        <w:t>掌握农学类学科的基础理论与基本知识；</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w:t>
      </w:r>
      <w:r>
        <w:rPr>
          <w:rFonts w:hint="eastAsia" w:ascii="Times New Roman" w:hAnsi="Times New Roman"/>
          <w:sz w:val="24"/>
          <w:szCs w:val="24"/>
        </w:rPr>
        <w:t>具备植物生产与管理的基本技能和方法；</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4</w:t>
      </w:r>
      <w:r>
        <w:rPr>
          <w:rFonts w:hint="eastAsia" w:ascii="Times New Roman" w:hAnsi="Times New Roman"/>
          <w:sz w:val="24"/>
          <w:szCs w:val="24"/>
          <w:lang w:val="en-US" w:eastAsia="zh-CN"/>
        </w:rPr>
        <w:t>.</w:t>
      </w:r>
      <w:r>
        <w:rPr>
          <w:rFonts w:hint="eastAsia" w:ascii="Times New Roman" w:hAnsi="Times New Roman"/>
          <w:sz w:val="24"/>
          <w:szCs w:val="24"/>
        </w:rPr>
        <w:t>掌握科学研究与实践工作的基本方法，了解农业生产和科学技术的科学前沿和发展趋势；</w:t>
      </w:r>
    </w:p>
    <w:p>
      <w:pPr>
        <w:spacing w:line="480" w:lineRule="exact"/>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5</w:t>
      </w:r>
      <w:r>
        <w:rPr>
          <w:rFonts w:hint="eastAsia" w:ascii="Times New Roman" w:hAnsi="Times New Roman"/>
          <w:sz w:val="24"/>
          <w:szCs w:val="24"/>
          <w:lang w:val="en-US" w:eastAsia="zh-CN"/>
        </w:rPr>
        <w:t>.</w:t>
      </w:r>
      <w:r>
        <w:rPr>
          <w:rFonts w:hint="eastAsia" w:ascii="Times New Roman" w:hAnsi="Times New Roman"/>
          <w:sz w:val="24"/>
          <w:szCs w:val="24"/>
        </w:rPr>
        <w:t>掌握科技文献检索、试验设计与科技写作的基本方法，具有独立获取知识、科学研究、信息处理和创新的基本能力</w:t>
      </w:r>
      <w:r>
        <w:rPr>
          <w:rFonts w:hint="eastAsia" w:ascii="Times New Roman" w:hAnsi="Times New Roman"/>
          <w:sz w:val="24"/>
          <w:szCs w:val="24"/>
          <w:lang w:eastAsia="zh-CN"/>
        </w:rPr>
        <w:t>；</w:t>
      </w:r>
    </w:p>
    <w:p>
      <w:pPr>
        <w:spacing w:line="480" w:lineRule="exact"/>
        <w:ind w:firstLine="480" w:firstLineChars="200"/>
        <w:rPr>
          <w:rFonts w:hint="eastAsia" w:ascii="Times New Roman" w:hAnsi="Times New Roman" w:eastAsia="宋体"/>
          <w:sz w:val="24"/>
          <w:szCs w:val="24"/>
          <w:lang w:eastAsia="zh-CN"/>
        </w:rPr>
      </w:pPr>
      <w:r>
        <w:rPr>
          <w:rFonts w:hint="eastAsia" w:ascii="Times New Roman" w:hAnsi="Times New Roman"/>
          <w:sz w:val="24"/>
          <w:szCs w:val="24"/>
        </w:rPr>
        <w:t>6</w:t>
      </w:r>
      <w:r>
        <w:rPr>
          <w:rFonts w:hint="eastAsia" w:ascii="Times New Roman" w:hAnsi="Times New Roman"/>
          <w:sz w:val="24"/>
          <w:szCs w:val="24"/>
          <w:lang w:val="en-US" w:eastAsia="zh-CN"/>
        </w:rPr>
        <w:t>.</w:t>
      </w:r>
      <w:r>
        <w:rPr>
          <w:rFonts w:hint="eastAsia" w:ascii="Times New Roman" w:hAnsi="Times New Roman"/>
          <w:sz w:val="24"/>
          <w:szCs w:val="24"/>
        </w:rPr>
        <w:t>熟悉农业生产、农村工作的有关方针、政策和法规</w:t>
      </w:r>
      <w:r>
        <w:rPr>
          <w:rFonts w:hint="eastAsia" w:ascii="Times New Roman" w:hAnsi="Times New Roman"/>
          <w:sz w:val="24"/>
          <w:szCs w:val="24"/>
          <w:lang w:eastAsia="zh-CN"/>
        </w:rPr>
        <w:t>。</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（2）能力要求</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w:t>
      </w:r>
      <w:r>
        <w:rPr>
          <w:rFonts w:hint="eastAsia" w:ascii="Times New Roman" w:hAnsi="Times New Roman"/>
          <w:sz w:val="24"/>
          <w:szCs w:val="24"/>
        </w:rPr>
        <w:t>学习能力：具有良好的自主学习能力、有良好的语言表达与交流能力。</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2</w:t>
      </w:r>
      <w:r>
        <w:rPr>
          <w:rFonts w:hint="eastAsia" w:ascii="Times New Roman" w:hAnsi="Times New Roman"/>
          <w:sz w:val="24"/>
          <w:szCs w:val="24"/>
          <w:lang w:val="en-US" w:eastAsia="zh-CN"/>
        </w:rPr>
        <w:t>.</w:t>
      </w:r>
      <w:r>
        <w:rPr>
          <w:rFonts w:hint="eastAsia" w:ascii="Times New Roman" w:hAnsi="Times New Roman"/>
          <w:sz w:val="24"/>
          <w:szCs w:val="24"/>
        </w:rPr>
        <w:t>创新能力：具有较强的创造性思维能力、开展创新研究和科学探索的能力。</w:t>
      </w:r>
    </w:p>
    <w:p>
      <w:pPr>
        <w:spacing w:line="480" w:lineRule="exact"/>
        <w:ind w:firstLine="480" w:firstLineChars="200"/>
        <w:rPr>
          <w:rFonts w:hint="eastAsia"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lang w:val="en-US" w:eastAsia="zh-CN"/>
        </w:rPr>
        <w:t>.</w:t>
      </w:r>
      <w:r>
        <w:rPr>
          <w:rFonts w:hint="eastAsia" w:ascii="Times New Roman" w:hAnsi="Times New Roman"/>
          <w:sz w:val="24"/>
          <w:szCs w:val="24"/>
        </w:rPr>
        <w:t>创业能力：具有综合运用所掌握的理论知识和技能、从事农学及其相关领域科学研究的能力；具有良好的计算机及信息技术应用能力。</w:t>
      </w:r>
    </w:p>
    <w:p>
      <w:pPr>
        <w:spacing w:line="480" w:lineRule="exact"/>
        <w:ind w:firstLine="480" w:firstLineChars="200"/>
        <w:rPr>
          <w:rFonts w:ascii="宋体" w:hAnsi="宋体" w:eastAsia="宋体" w:cs="宋体"/>
          <w:spacing w:val="-1"/>
          <w:sz w:val="21"/>
          <w:szCs w:val="21"/>
        </w:rPr>
      </w:pPr>
      <w:r>
        <w:rPr>
          <w:rFonts w:hint="eastAsia" w:ascii="Times New Roman" w:hAnsi="Times New Roman"/>
          <w:sz w:val="24"/>
          <w:szCs w:val="24"/>
        </w:rPr>
        <w:t>4</w:t>
      </w:r>
      <w:r>
        <w:rPr>
          <w:rFonts w:hint="eastAsia" w:ascii="Times New Roman" w:hAnsi="Times New Roman"/>
          <w:sz w:val="24"/>
          <w:szCs w:val="24"/>
          <w:lang w:val="en-US" w:eastAsia="zh-CN"/>
        </w:rPr>
        <w:t>.</w:t>
      </w:r>
      <w:r>
        <w:rPr>
          <w:rFonts w:hint="eastAsia" w:ascii="Times New Roman" w:hAnsi="Times New Roman"/>
          <w:sz w:val="24"/>
          <w:szCs w:val="24"/>
        </w:rPr>
        <w:t>具有较强的调查研究与决策、组织与管理、口头与文字表达能力，具有独立获取知识、信息处理与创新的能力。</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、学制、学习形式和修业年限</w:t>
      </w:r>
    </w:p>
    <w:p>
      <w:pPr>
        <w:spacing w:line="480" w:lineRule="exact"/>
        <w:ind w:firstLine="480" w:firstLineChars="200"/>
        <w:rPr>
          <w:rFonts w:ascii="Times New Roman" w:hAnsi="Times New Roman"/>
          <w:sz w:val="24"/>
          <w:szCs w:val="24"/>
        </w:rPr>
      </w:pPr>
      <w:r>
        <w:rPr>
          <w:rFonts w:ascii="Times New Roman" w:hAnsi="Times New Roman"/>
          <w:sz w:val="24"/>
          <w:szCs w:val="24"/>
        </w:rPr>
        <w:t>标准学制</w:t>
      </w:r>
      <w:r>
        <w:rPr>
          <w:rFonts w:hint="eastAsia" w:ascii="Times New Roman" w:hAnsi="Times New Roman"/>
          <w:sz w:val="24"/>
          <w:szCs w:val="24"/>
        </w:rPr>
        <w:t>5</w:t>
      </w:r>
      <w:r>
        <w:rPr>
          <w:rFonts w:ascii="Times New Roman" w:hAnsi="Times New Roman"/>
          <w:sz w:val="24"/>
          <w:szCs w:val="24"/>
        </w:rPr>
        <w:t>年</w:t>
      </w:r>
      <w:r>
        <w:rPr>
          <w:rFonts w:hint="eastAsia" w:ascii="Times New Roman" w:hAnsi="Times New Roman"/>
          <w:sz w:val="24"/>
          <w:szCs w:val="24"/>
        </w:rPr>
        <w:t>，</w:t>
      </w:r>
      <w:r>
        <w:rPr>
          <w:rFonts w:ascii="Times New Roman" w:hAnsi="Times New Roman"/>
          <w:sz w:val="24"/>
          <w:szCs w:val="24"/>
        </w:rPr>
        <w:t>学习形式：函授</w:t>
      </w:r>
      <w:r>
        <w:rPr>
          <w:rFonts w:hint="eastAsia" w:ascii="Times New Roman" w:hAnsi="Times New Roman"/>
          <w:sz w:val="24"/>
          <w:szCs w:val="24"/>
        </w:rPr>
        <w:t>，</w:t>
      </w:r>
      <w:r>
        <w:rPr>
          <w:rFonts w:ascii="Times New Roman" w:hAnsi="Times New Roman"/>
          <w:sz w:val="24"/>
          <w:szCs w:val="24"/>
        </w:rPr>
        <w:t>修业年限</w:t>
      </w:r>
      <w:r>
        <w:rPr>
          <w:rFonts w:hint="eastAsia" w:ascii="Times New Roman" w:hAnsi="Times New Roman"/>
          <w:sz w:val="24"/>
          <w:szCs w:val="24"/>
        </w:rPr>
        <w:t>5</w:t>
      </w:r>
      <w:r>
        <w:rPr>
          <w:rFonts w:hint="eastAsia" w:ascii="Times New Roman" w:hAnsi="Times New Roman"/>
          <w:sz w:val="24"/>
          <w:szCs w:val="24"/>
          <w:lang w:val="en-US" w:eastAsia="zh-CN"/>
        </w:rPr>
        <w:t>-</w:t>
      </w:r>
      <w:r>
        <w:rPr>
          <w:rFonts w:hint="eastAsia" w:ascii="Times New Roman" w:hAnsi="Times New Roman"/>
          <w:sz w:val="24"/>
          <w:szCs w:val="24"/>
        </w:rPr>
        <w:t>7</w:t>
      </w:r>
      <w:r>
        <w:rPr>
          <w:rFonts w:ascii="Times New Roman" w:hAnsi="Times New Roman"/>
          <w:sz w:val="24"/>
          <w:szCs w:val="24"/>
        </w:rPr>
        <w:t>年</w:t>
      </w:r>
      <w:r>
        <w:rPr>
          <w:rFonts w:hint="eastAsia" w:ascii="Times New Roman" w:hAnsi="Times New Roman"/>
          <w:sz w:val="24"/>
          <w:szCs w:val="24"/>
        </w:rPr>
        <w:t>。</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w:t>
      </w:r>
      <w:r>
        <w:rPr>
          <w:rFonts w:ascii="Times New Roman" w:hAnsi="Times New Roman" w:eastAsia="黑体"/>
          <w:sz w:val="28"/>
          <w:szCs w:val="28"/>
        </w:rPr>
        <w:t>、核心课程</w:t>
      </w:r>
    </w:p>
    <w:p>
      <w:pPr>
        <w:spacing w:line="480" w:lineRule="exact"/>
        <w:ind w:firstLine="480" w:firstLineChars="200"/>
        <w:rPr>
          <w:rFonts w:ascii="Times New Roman" w:hAnsi="Times New Roman"/>
          <w:sz w:val="24"/>
          <w:szCs w:val="24"/>
        </w:rPr>
      </w:pPr>
      <w:r>
        <w:rPr>
          <w:rFonts w:hint="eastAsia" w:ascii="Times New Roman" w:hAnsi="Times New Roman"/>
          <w:sz w:val="24"/>
          <w:szCs w:val="24"/>
        </w:rPr>
        <w:t>大学英语、马克思主义基本原理、植物生理学、普通遗传学、植物保护学、作物栽培学各论、耕作学、作物育种学总论</w:t>
      </w:r>
      <w:r>
        <w:rPr>
          <w:rFonts w:ascii="宋体" w:hAnsi="宋体" w:eastAsia="宋体" w:cs="宋体"/>
          <w:spacing w:val="-2"/>
          <w:sz w:val="21"/>
          <w:szCs w:val="21"/>
        </w:rPr>
        <w:t>。</w:t>
      </w:r>
      <w:r>
        <w:rPr>
          <w:rFonts w:hint="eastAsia" w:ascii="Times New Roman" w:hAnsi="Times New Roman"/>
          <w:sz w:val="24"/>
          <w:szCs w:val="24"/>
        </w:rPr>
        <w:t>学位课程</w:t>
      </w:r>
      <w:r>
        <w:rPr>
          <w:rFonts w:hint="eastAsia" w:ascii="Times New Roman" w:hAnsi="Times New Roman"/>
          <w:sz w:val="24"/>
          <w:szCs w:val="24"/>
          <w:lang w:val="en-US" w:eastAsia="zh-CN"/>
        </w:rPr>
        <w:t>是</w:t>
      </w:r>
      <w:r>
        <w:rPr>
          <w:rFonts w:hint="eastAsia" w:ascii="Times New Roman" w:hAnsi="Times New Roman"/>
          <w:sz w:val="24"/>
          <w:szCs w:val="24"/>
        </w:rPr>
        <w:t>植物保护学、作物栽培学各论、作物育种学总论</w:t>
      </w:r>
    </w:p>
    <w:p>
      <w:pPr>
        <w:spacing w:line="48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六</w:t>
      </w:r>
      <w:r>
        <w:rPr>
          <w:rFonts w:ascii="Times New Roman" w:hAnsi="Times New Roman" w:eastAsia="黑体"/>
          <w:sz w:val="28"/>
          <w:szCs w:val="28"/>
        </w:rPr>
        <w:t>、毕业及学位授予要求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hint="eastAsia" w:ascii="Times New Roman" w:hAnsi="Times New Roman"/>
          <w:sz w:val="24"/>
          <w:szCs w:val="24"/>
        </w:rPr>
      </w:pPr>
      <w:r>
        <w:rPr>
          <w:rFonts w:hint="eastAsia" w:ascii="Times New Roman" w:hAnsi="Times New Roman"/>
          <w:sz w:val="24"/>
          <w:szCs w:val="24"/>
        </w:rPr>
        <w:t>在规定的学习年限内完成本专业人才培养方案规定的全部课程，经考核成绩合格并获得</w:t>
      </w:r>
      <w:r>
        <w:rPr>
          <w:rFonts w:hint="eastAsia" w:ascii="Times New Roman" w:hAnsi="Times New Roman"/>
          <w:sz w:val="24"/>
          <w:szCs w:val="24"/>
          <w:lang w:val="en-US" w:eastAsia="zh-CN"/>
        </w:rPr>
        <w:t>191</w:t>
      </w:r>
      <w:r>
        <w:rPr>
          <w:rFonts w:hint="eastAsia" w:ascii="Times New Roman" w:hAnsi="Times New Roman"/>
          <w:sz w:val="24"/>
          <w:szCs w:val="24"/>
        </w:rPr>
        <w:t>个学分，</w:t>
      </w:r>
      <w:r>
        <w:rPr>
          <w:rFonts w:hint="eastAsia" w:ascii="Times New Roman" w:hAnsi="Times New Roman"/>
          <w:spacing w:val="-4"/>
          <w:kern w:val="0"/>
          <w:sz w:val="24"/>
          <w:shd w:val="clear" w:color="auto" w:fill="FFFFFF"/>
        </w:rPr>
        <w:t>颁发</w:t>
      </w:r>
      <w:r>
        <w:rPr>
          <w:rFonts w:hint="eastAsia" w:ascii="Times New Roman" w:hAnsi="Times New Roman"/>
          <w:sz w:val="24"/>
          <w:szCs w:val="24"/>
        </w:rPr>
        <w:t>江西农业大学成人高等教育毕业证书。符合江西农业大学高等学历继续教育本科毕业生学士学位授予条件，经本人申请可授予管理学学士学位。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80"/>
        <w:jc w:val="left"/>
        <w:rPr>
          <w:rFonts w:ascii="Times New Roman" w:hAnsi="Times New Roman"/>
          <w:sz w:val="24"/>
          <w:szCs w:val="24"/>
        </w:rPr>
      </w:pPr>
      <w:r>
        <w:rPr>
          <w:rFonts w:hint="eastAsia" w:ascii="Times New Roman" w:hAnsi="Times New Roman"/>
          <w:sz w:val="24"/>
          <w:szCs w:val="24"/>
        </w:rPr>
        <w:t>学士学位授予条件</w:t>
      </w:r>
      <w:r>
        <w:rPr>
          <w:rFonts w:hint="eastAsia" w:ascii="Times New Roman" w:hAnsi="Times New Roman"/>
          <w:sz w:val="24"/>
          <w:szCs w:val="24"/>
          <w:lang w:eastAsia="zh-CN"/>
        </w:rPr>
        <w:t>：</w:t>
      </w:r>
      <w:r>
        <w:rPr>
          <w:rFonts w:hint="eastAsia" w:ascii="宋体" w:hAnsi="宋体" w:eastAsia="宋体" w:cs="宋体"/>
          <w:i w:val="0"/>
          <w:iCs w:val="0"/>
          <w:caps w:val="0"/>
          <w:color w:val="333333"/>
          <w:spacing w:val="0"/>
          <w:kern w:val="0"/>
          <w:sz w:val="24"/>
          <w:szCs w:val="24"/>
          <w:shd w:val="clear" w:fill="FFFFFF"/>
          <w:lang w:val="en-US" w:eastAsia="zh-CN" w:bidi="ar"/>
        </w:rPr>
        <w:t>1、学士学位外语水平考试成绩合格；2、毕业论文答辩成绩合格；3、学位课程考试合格</w:t>
      </w:r>
      <w:r>
        <w:rPr>
          <w:rFonts w:hint="eastAsia" w:ascii="宋体" w:hAnsi="宋体" w:cs="宋体"/>
          <w:i w:val="0"/>
          <w:iCs w:val="0"/>
          <w:caps w:val="0"/>
          <w:color w:val="333333"/>
          <w:spacing w:val="0"/>
          <w:kern w:val="0"/>
          <w:sz w:val="24"/>
          <w:szCs w:val="24"/>
          <w:shd w:val="clear" w:fill="FFFFFF"/>
          <w:lang w:val="en-US" w:eastAsia="zh-CN" w:bidi="ar"/>
        </w:rPr>
        <w:t>。</w:t>
      </w:r>
    </w:p>
    <w:p>
      <w:pPr>
        <w:spacing w:line="480" w:lineRule="exact"/>
        <w:ind w:firstLine="560" w:firstLineChars="200"/>
        <w:rPr>
          <w:rFonts w:ascii="Times New Roman" w:hAnsi="Times New Roman" w:eastAsia="黑体"/>
          <w:sz w:val="28"/>
          <w:szCs w:val="28"/>
        </w:rPr>
      </w:pPr>
      <w:r>
        <w:rPr>
          <w:rFonts w:ascii="Times New Roman" w:hAnsi="Times New Roman" w:eastAsia="黑体"/>
          <w:sz w:val="28"/>
          <w:szCs w:val="28"/>
        </w:rPr>
        <w:t>七、报考条件及招生范围</w:t>
      </w:r>
    </w:p>
    <w:p>
      <w:pPr>
        <w:spacing w:line="480" w:lineRule="exact"/>
        <w:ind w:firstLine="480" w:firstLineChars="200"/>
        <w:rPr>
          <w:rFonts w:ascii="Times New Roman" w:hAnsi="Times New Roman" w:eastAsia="黑体"/>
          <w:sz w:val="28"/>
          <w:szCs w:val="28"/>
        </w:rPr>
      </w:pPr>
      <w:r>
        <w:rPr>
          <w:rFonts w:ascii="Times New Roman" w:hAnsi="Times New Roman"/>
          <w:sz w:val="24"/>
          <w:szCs w:val="24"/>
        </w:rPr>
        <w:t>本专业报考条件，参加统考、单考，免试入学条件</w:t>
      </w:r>
      <w:r>
        <w:rPr>
          <w:rFonts w:hint="eastAsia" w:ascii="Times New Roman" w:hAnsi="Times New Roman"/>
          <w:sz w:val="24"/>
          <w:szCs w:val="24"/>
        </w:rPr>
        <w:t>遵照江西省教育考试院招生考试文件精神执行；招生范围为江西省。</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八</w:t>
      </w:r>
      <w:r>
        <w:rPr>
          <w:rFonts w:ascii="Times New Roman" w:hAnsi="Times New Roman" w:eastAsia="黑体"/>
          <w:sz w:val="28"/>
          <w:szCs w:val="28"/>
        </w:rPr>
        <w:t>、专业教学进程表</w:t>
      </w:r>
      <w:r>
        <w:rPr>
          <w:rFonts w:ascii="Times New Roman" w:hAnsi="Times New Roman"/>
          <w:sz w:val="24"/>
          <w:szCs w:val="24"/>
        </w:rPr>
        <w:t>（见附表1）</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九、专业课程主讲教师配备表</w:t>
      </w:r>
      <w:r>
        <w:rPr>
          <w:rFonts w:ascii="Times New Roman" w:hAnsi="Times New Roman"/>
          <w:sz w:val="24"/>
          <w:szCs w:val="24"/>
        </w:rPr>
        <w:t>（见附表2）</w:t>
      </w:r>
    </w:p>
    <w:p>
      <w:pPr>
        <w:spacing w:line="480" w:lineRule="exact"/>
        <w:ind w:firstLine="560" w:firstLineChars="200"/>
        <w:rPr>
          <w:rFonts w:ascii="Times New Roman" w:hAnsi="Times New Roman"/>
          <w:sz w:val="24"/>
          <w:szCs w:val="24"/>
        </w:rPr>
      </w:pPr>
      <w:r>
        <w:rPr>
          <w:rFonts w:hint="eastAsia" w:ascii="Times New Roman" w:hAnsi="Times New Roman" w:eastAsia="黑体"/>
          <w:sz w:val="28"/>
          <w:szCs w:val="28"/>
        </w:rPr>
        <w:t>十</w:t>
      </w:r>
      <w:r>
        <w:rPr>
          <w:rFonts w:ascii="Times New Roman" w:hAnsi="Times New Roman" w:eastAsia="黑体"/>
          <w:sz w:val="28"/>
          <w:szCs w:val="28"/>
        </w:rPr>
        <w:t>、</w:t>
      </w:r>
      <w:r>
        <w:rPr>
          <w:rFonts w:hint="eastAsia" w:ascii="Times New Roman" w:hAnsi="Times New Roman" w:eastAsia="黑体"/>
          <w:sz w:val="28"/>
          <w:szCs w:val="28"/>
        </w:rPr>
        <w:t>建议教材与自学参考书目一览表</w:t>
      </w:r>
      <w:r>
        <w:rPr>
          <w:rFonts w:ascii="Times New Roman" w:hAnsi="Times New Roman"/>
          <w:sz w:val="24"/>
          <w:szCs w:val="24"/>
        </w:rPr>
        <w:t>（见附表3）</w:t>
      </w:r>
    </w:p>
    <w:p>
      <w:pPr>
        <w:spacing w:line="360" w:lineRule="auto"/>
        <w:rPr>
          <w:rFonts w:hint="eastAsia" w:ascii="Times New Roman" w:hAnsi="Times New Roman"/>
          <w:kern w:val="0"/>
          <w:shd w:val="clear" w:color="auto" w:fill="FFFFFF"/>
        </w:rPr>
      </w:pPr>
    </w:p>
    <w:p>
      <w:pPr>
        <w:spacing w:line="360" w:lineRule="auto"/>
        <w:rPr>
          <w:rFonts w:ascii="Times New Roman" w:hAnsi="Times New Roman"/>
          <w:kern w:val="0"/>
          <w:shd w:val="clear" w:color="auto" w:fill="FFFFFF"/>
        </w:rPr>
      </w:pPr>
      <w:bookmarkStart w:id="2" w:name="_GoBack"/>
      <w:bookmarkEnd w:id="2"/>
    </w:p>
    <w:tbl>
      <w:tblPr>
        <w:tblStyle w:val="6"/>
        <w:tblW w:w="116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528"/>
        <w:gridCol w:w="846"/>
        <w:gridCol w:w="1648"/>
        <w:gridCol w:w="528"/>
        <w:gridCol w:w="576"/>
        <w:gridCol w:w="666"/>
        <w:gridCol w:w="666"/>
        <w:gridCol w:w="576"/>
        <w:gridCol w:w="396"/>
        <w:gridCol w:w="396"/>
        <w:gridCol w:w="396"/>
        <w:gridCol w:w="396"/>
        <w:gridCol w:w="396"/>
        <w:gridCol w:w="396"/>
        <w:gridCol w:w="396"/>
        <w:gridCol w:w="396"/>
        <w:gridCol w:w="396"/>
        <w:gridCol w:w="396"/>
        <w:gridCol w:w="396"/>
        <w:gridCol w:w="396"/>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676" w:type="dxa"/>
            <w:gridSpan w:val="22"/>
            <w:tcBorders>
              <w:top w:val="nil"/>
              <w:left w:val="nil"/>
              <w:bottom w:val="nil"/>
              <w:right w:val="nil"/>
            </w:tcBorders>
            <w:shd w:val="clear" w:color="auto" w:fill="auto"/>
            <w:vAlign w:val="center"/>
          </w:tcPr>
          <w:p>
            <w:pPr>
              <w:keepNext w:val="0"/>
              <w:keepLines w:val="0"/>
              <w:widowControl/>
              <w:suppressLineNumbers w:val="0"/>
              <w:jc w:val="both"/>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附表</w:t>
            </w:r>
            <w:r>
              <w:rPr>
                <w:rFonts w:hint="default" w:ascii="Times New Roman" w:hAnsi="Times New Roman" w:eastAsia="黑体" w:cs="Times New Roman"/>
                <w:i w:val="0"/>
                <w:iCs w:val="0"/>
                <w:color w:val="000000"/>
                <w:kern w:val="0"/>
                <w:sz w:val="21"/>
                <w:szCs w:val="21"/>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1676" w:type="dxa"/>
            <w:gridSpan w:val="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农学专业（高起本）培养方案教学进程表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676" w:type="dxa"/>
            <w:gridSpan w:val="2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（课程设置、学时与比例及考核安排）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课程类别</w:t>
            </w:r>
          </w:p>
        </w:tc>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  号</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课程代码</w:t>
            </w:r>
          </w:p>
        </w:tc>
        <w:tc>
          <w:tcPr>
            <w:tcW w:w="1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课 程 名 称</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学  分</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 学 时</w:t>
            </w:r>
          </w:p>
        </w:tc>
        <w:tc>
          <w:tcPr>
            <w:tcW w:w="5868"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各学期面授学时分配</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考核方式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8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过程性考核</w:t>
            </w:r>
          </w:p>
        </w:tc>
        <w:tc>
          <w:tcPr>
            <w:tcW w:w="7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终结性考核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868"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线上</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线下</w:t>
            </w:r>
          </w:p>
        </w:tc>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实验实训</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四</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五</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六</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七</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八</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九</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十</w:t>
            </w: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闭卷</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公共基础课</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2023001</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思想道德与法治</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中国近现代史纲要</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马克思主义基本原理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毛泽东思想和中国特色社会主义理论体系概论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2023005</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形势与政策</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2023006</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2023007</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大学语文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2023008</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高等数学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2023009</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应用文写作</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4"/>
                <w:lang w:val="en-US" w:eastAsia="zh-CN" w:bidi="ar"/>
              </w:rPr>
              <w:t>大学英语</w:t>
            </w:r>
            <w:r>
              <w:rPr>
                <w:rStyle w:val="55"/>
                <w:lang w:val="en-US" w:eastAsia="zh-CN" w:bidi="ar"/>
              </w:rPr>
              <w:t>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2023011</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54"/>
                <w:lang w:val="en-US" w:eastAsia="zh-CN" w:bidi="ar"/>
              </w:rPr>
              <w:t>大学英语</w:t>
            </w:r>
            <w:r>
              <w:rPr>
                <w:rStyle w:val="55"/>
                <w:lang w:val="en-US" w:eastAsia="zh-CN" w:bidi="ar"/>
              </w:rPr>
              <w:t>Ⅱ</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计算机应用基础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2023013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大学生心理健康教育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专业课</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2023241</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植物学（上）</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2023240</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植物学（下）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植物生理学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线性代数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2023245</w:t>
            </w:r>
          </w:p>
        </w:tc>
        <w:tc>
          <w:tcPr>
            <w:tcW w:w="164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有机化学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2023246</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普通遗传学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2023247</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2023248</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土壤肥料学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2023249</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2023250</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农业生态学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种子学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2023252</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作物化学调控</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2023253</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植物保护学*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2023254</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作物育种学各论*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2023255</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作物栽培学各论*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2023256</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作物育种学总论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2023257</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作物栽培学总论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职业能力拓展课</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2023258</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农学专业导论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2023259</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细胞生物学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2023260</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农业推广学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耕作学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2023262</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农业气象学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2023263</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植物分子生物学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2023264</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农业机械与应用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2023265</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食用菌栽培技术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2023266</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生物信息学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2023267</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农田水利学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2023268</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农业信息学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2023269</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农药概论</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2023270</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杂草学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2023271</w:t>
            </w:r>
          </w:p>
        </w:tc>
        <w:tc>
          <w:tcPr>
            <w:tcW w:w="16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作物化控原理及应用技术</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2023272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农产品质量安全与检测</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2" w:type="dxa"/>
            <w:vMerge w:val="continue"/>
            <w:tcBorders>
              <w:top w:val="nil"/>
              <w:left w:val="single" w:color="000000" w:sz="4" w:space="0"/>
              <w:bottom w:val="single" w:color="000000" w:sz="4" w:space="0"/>
              <w:right w:val="single" w:color="000000" w:sz="4" w:space="0"/>
            </w:tcBorders>
            <w:shd w:val="clear" w:color="auto" w:fill="auto"/>
            <w:textDirection w:val="tbRlV"/>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2023273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农产品营销学</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4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实践教学环节</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2023901</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入学教育与学习指导</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2023902</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毕业教育</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2023903</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毕业实习与社会调查</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2023904</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毕业论文（设计）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3056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2356</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636</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3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35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占  比</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77.1%</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5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bl>
    <w:p>
      <w:pPr>
        <w:spacing w:line="360" w:lineRule="auto"/>
        <w:ind w:firstLine="420" w:firstLineChars="200"/>
        <w:rPr>
          <w:rFonts w:ascii="Times New Roman" w:hAnsi="Times New Roman" w:eastAsia="黑体" w:cs="Arial"/>
          <w:kern w:val="0"/>
          <w:szCs w:val="21"/>
        </w:rPr>
      </w:pPr>
      <w:r>
        <w:rPr>
          <w:rFonts w:hint="eastAsia" w:ascii="Times New Roman" w:hAnsi="Times New Roman" w:eastAsia="黑体" w:cs="Arial"/>
          <w:kern w:val="0"/>
          <w:szCs w:val="21"/>
        </w:rPr>
        <w:t>（备注：</w:t>
      </w:r>
      <w:r>
        <w:rPr>
          <w:rFonts w:hint="eastAsia" w:ascii="Times New Roman" w:hAnsi="Times New Roman" w:eastAsia="黑体" w:cs="Arial"/>
          <w:kern w:val="0"/>
          <w:szCs w:val="21"/>
          <w:lang w:val="en-US" w:eastAsia="zh-CN"/>
        </w:rPr>
        <w:t>1、过程性考核成绩占总成绩比例50%；2、标*为学位课程。</w:t>
      </w:r>
      <w:r>
        <w:rPr>
          <w:rFonts w:hint="eastAsia" w:ascii="Times New Roman" w:hAnsi="Times New Roman" w:eastAsia="黑体" w:cs="Arial"/>
          <w:kern w:val="0"/>
          <w:szCs w:val="21"/>
        </w:rPr>
        <w:t>）</w:t>
      </w:r>
    </w:p>
    <w:p>
      <w:pPr>
        <w:spacing w:beforeLines="50"/>
      </w:pPr>
    </w:p>
    <w:p>
      <w:pPr>
        <w:spacing w:beforeLines="50"/>
        <w:rPr>
          <w:rFonts w:ascii="Times New Roman" w:hAnsi="Times New Roman" w:eastAsia="黑体"/>
          <w:kern w:val="0"/>
          <w:szCs w:val="21"/>
          <w:shd w:val="clear" w:color="auto" w:fill="FFFFFF"/>
        </w:rPr>
      </w:pPr>
    </w:p>
    <w:p>
      <w:pPr>
        <w:spacing w:beforeLines="50"/>
        <w:rPr>
          <w:rFonts w:hint="eastAsia" w:ascii="Times New Roman" w:hAnsi="Times New Roman" w:eastAsia="黑体"/>
          <w:kern w:val="0"/>
          <w:szCs w:val="21"/>
          <w:shd w:val="clear" w:color="auto" w:fill="FFFFFF"/>
        </w:rPr>
      </w:pPr>
    </w:p>
    <w:p>
      <w:pPr>
        <w:spacing w:beforeLines="50"/>
        <w:rPr>
          <w:rFonts w:hint="eastAsia" w:ascii="Times New Roman" w:hAnsi="Times New Roman" w:eastAsia="黑体"/>
          <w:kern w:val="0"/>
          <w:szCs w:val="21"/>
          <w:shd w:val="clear" w:color="auto" w:fill="FFFFFF"/>
        </w:rPr>
      </w:pPr>
    </w:p>
    <w:p>
      <w:pPr>
        <w:spacing w:beforeLines="50"/>
        <w:rPr>
          <w:rFonts w:ascii="Times New Roman" w:hAnsi="Times New Roman" w:eastAsia="黑体"/>
          <w:kern w:val="0"/>
          <w:szCs w:val="21"/>
          <w:shd w:val="clear" w:color="auto" w:fill="FFFFFF"/>
        </w:rPr>
      </w:pPr>
      <w:r>
        <w:rPr>
          <w:rFonts w:ascii="Times New Roman" w:hAnsi="Times New Roman" w:eastAsia="黑体"/>
          <w:kern w:val="0"/>
          <w:szCs w:val="21"/>
          <w:shd w:val="clear" w:color="auto" w:fill="FFFFFF"/>
        </w:rPr>
        <w:t>附表2</w:t>
      </w:r>
    </w:p>
    <w:p>
      <w:pPr>
        <w:spacing w:line="360" w:lineRule="auto"/>
        <w:ind w:firstLine="560" w:firstLineChars="200"/>
        <w:jc w:val="center"/>
        <w:rPr>
          <w:rFonts w:ascii="Times New Roman" w:hAnsi="Times New Roman" w:eastAsia="黑体"/>
          <w:kern w:val="0"/>
          <w:sz w:val="28"/>
          <w:szCs w:val="28"/>
          <w:shd w:val="clear" w:color="auto" w:fill="FFFFFF"/>
        </w:rPr>
      </w:pPr>
      <w:r>
        <w:rPr>
          <w:rFonts w:hint="eastAsia" w:ascii="Times New Roman" w:hAnsi="Times New Roman" w:eastAsia="黑体"/>
          <w:kern w:val="0"/>
          <w:sz w:val="28"/>
          <w:szCs w:val="28"/>
          <w:shd w:val="clear" w:color="auto" w:fill="FFFFFF"/>
        </w:rPr>
        <w:t>农学</w:t>
      </w:r>
      <w:r>
        <w:rPr>
          <w:rFonts w:ascii="Times New Roman" w:hAnsi="Times New Roman" w:eastAsia="黑体"/>
          <w:kern w:val="0"/>
          <w:sz w:val="28"/>
          <w:szCs w:val="28"/>
          <w:shd w:val="clear" w:color="auto" w:fill="FFFFFF"/>
        </w:rPr>
        <w:t>专业（</w:t>
      </w:r>
      <w:r>
        <w:rPr>
          <w:rFonts w:hint="eastAsia" w:ascii="Times New Roman" w:hAnsi="Times New Roman" w:eastAsia="黑体"/>
          <w:kern w:val="0"/>
          <w:sz w:val="28"/>
          <w:szCs w:val="28"/>
          <w:shd w:val="clear" w:color="auto" w:fill="FFFFFF"/>
        </w:rPr>
        <w:t>高起本</w:t>
      </w:r>
      <w:r>
        <w:rPr>
          <w:rFonts w:ascii="Times New Roman" w:hAnsi="Times New Roman" w:eastAsia="黑体"/>
          <w:kern w:val="0"/>
          <w:sz w:val="28"/>
          <w:szCs w:val="28"/>
          <w:shd w:val="clear" w:color="auto" w:fill="FFFFFF"/>
        </w:rPr>
        <w:t>）专业</w:t>
      </w:r>
      <w:r>
        <w:rPr>
          <w:rFonts w:hint="eastAsia" w:ascii="Times New Roman" w:hAnsi="Times New Roman" w:eastAsia="黑体"/>
          <w:kern w:val="0"/>
          <w:sz w:val="28"/>
          <w:szCs w:val="28"/>
          <w:shd w:val="clear" w:color="auto" w:fill="FFFFFF"/>
        </w:rPr>
        <w:t>课程主讲教师</w:t>
      </w:r>
      <w:r>
        <w:rPr>
          <w:rFonts w:ascii="Times New Roman" w:hAnsi="Times New Roman" w:eastAsia="黑体"/>
          <w:kern w:val="0"/>
          <w:sz w:val="28"/>
          <w:szCs w:val="28"/>
          <w:shd w:val="clear" w:color="auto" w:fill="FFFFFF"/>
        </w:rPr>
        <w:t>配备表</w:t>
      </w:r>
    </w:p>
    <w:tbl>
      <w:tblPr>
        <w:tblStyle w:val="6"/>
        <w:tblW w:w="9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958"/>
        <w:gridCol w:w="828"/>
        <w:gridCol w:w="1173"/>
        <w:gridCol w:w="1606"/>
        <w:gridCol w:w="1363"/>
        <w:gridCol w:w="3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restart"/>
            <w:vAlign w:val="center"/>
          </w:tcPr>
          <w:p>
            <w:pPr>
              <w:ind w:left="-105" w:leftChars="-50" w:right="-105" w:rightChars="-50"/>
              <w:jc w:val="center"/>
              <w:rPr>
                <w:rFonts w:ascii="Times New Roman" w:hAnsi="Times New Roman"/>
                <w:szCs w:val="21"/>
              </w:rPr>
            </w:pPr>
            <w:r>
              <w:rPr>
                <w:rFonts w:ascii="Times New Roman" w:hAnsi="Times New Roman"/>
                <w:szCs w:val="21"/>
              </w:rPr>
              <w:t>本   校   专   职   教   师</w:t>
            </w:r>
          </w:p>
        </w:tc>
        <w:tc>
          <w:tcPr>
            <w:tcW w:w="958" w:type="dxa"/>
            <w:vAlign w:val="center"/>
          </w:tcPr>
          <w:p>
            <w:pPr>
              <w:ind w:left="-105" w:leftChars="-50" w:right="-105" w:rightChars="-50"/>
              <w:jc w:val="center"/>
              <w:rPr>
                <w:rFonts w:ascii="Times New Roman" w:hAnsi="Times New Roman"/>
                <w:b/>
                <w:szCs w:val="21"/>
              </w:rPr>
            </w:pPr>
            <w:r>
              <w:rPr>
                <w:rFonts w:ascii="Times New Roman" w:hAnsi="Times New Roman"/>
                <w:b/>
                <w:szCs w:val="21"/>
              </w:rPr>
              <w:t>姓名</w:t>
            </w:r>
          </w:p>
        </w:tc>
        <w:tc>
          <w:tcPr>
            <w:tcW w:w="828" w:type="dxa"/>
            <w:vAlign w:val="center"/>
          </w:tcPr>
          <w:p>
            <w:pPr>
              <w:ind w:left="-105" w:leftChars="-50" w:right="-105" w:rightChars="-50"/>
              <w:jc w:val="center"/>
              <w:rPr>
                <w:rFonts w:ascii="Times New Roman" w:hAnsi="Times New Roman"/>
                <w:b/>
                <w:szCs w:val="21"/>
              </w:rPr>
            </w:pPr>
            <w:r>
              <w:rPr>
                <w:rFonts w:ascii="Times New Roman" w:hAnsi="Times New Roman"/>
                <w:b/>
                <w:szCs w:val="21"/>
              </w:rPr>
              <w:t>性别</w:t>
            </w:r>
          </w:p>
        </w:tc>
        <w:tc>
          <w:tcPr>
            <w:tcW w:w="1173" w:type="dxa"/>
            <w:vAlign w:val="center"/>
          </w:tcPr>
          <w:p>
            <w:pPr>
              <w:ind w:left="-105" w:leftChars="-50" w:right="-105" w:rightChars="-50"/>
              <w:jc w:val="center"/>
              <w:rPr>
                <w:rFonts w:ascii="Times New Roman" w:hAnsi="Times New Roman"/>
                <w:b/>
                <w:szCs w:val="21"/>
              </w:rPr>
            </w:pPr>
            <w:r>
              <w:rPr>
                <w:rFonts w:ascii="Times New Roman" w:hAnsi="Times New Roman"/>
                <w:b/>
                <w:szCs w:val="21"/>
              </w:rPr>
              <w:t>出生年月</w:t>
            </w:r>
          </w:p>
        </w:tc>
        <w:tc>
          <w:tcPr>
            <w:tcW w:w="1606" w:type="dxa"/>
            <w:vAlign w:val="center"/>
          </w:tcPr>
          <w:p>
            <w:pPr>
              <w:ind w:left="-105" w:leftChars="-50" w:right="-105" w:rightChars="-50"/>
              <w:jc w:val="center"/>
              <w:rPr>
                <w:rFonts w:ascii="Times New Roman" w:hAnsi="Times New Roman"/>
                <w:b/>
                <w:szCs w:val="21"/>
              </w:rPr>
            </w:pPr>
            <w:r>
              <w:rPr>
                <w:rFonts w:ascii="Times New Roman" w:hAnsi="Times New Roman"/>
                <w:b/>
                <w:szCs w:val="21"/>
              </w:rPr>
              <w:t>职称/技能等级</w:t>
            </w:r>
          </w:p>
        </w:tc>
        <w:tc>
          <w:tcPr>
            <w:tcW w:w="1363" w:type="dxa"/>
            <w:vAlign w:val="center"/>
          </w:tcPr>
          <w:p>
            <w:pPr>
              <w:ind w:left="-105" w:leftChars="-50" w:right="-105" w:rightChars="-50"/>
              <w:jc w:val="center"/>
              <w:rPr>
                <w:rFonts w:ascii="Times New Roman" w:hAnsi="Times New Roman"/>
                <w:b/>
                <w:szCs w:val="21"/>
              </w:rPr>
            </w:pPr>
            <w:r>
              <w:rPr>
                <w:rFonts w:ascii="Times New Roman" w:hAnsi="Times New Roman"/>
                <w:b/>
                <w:szCs w:val="21"/>
              </w:rPr>
              <w:t>最高学历</w:t>
            </w:r>
          </w:p>
        </w:tc>
        <w:tc>
          <w:tcPr>
            <w:tcW w:w="3118" w:type="dxa"/>
            <w:vAlign w:val="center"/>
          </w:tcPr>
          <w:p>
            <w:pPr>
              <w:ind w:left="-105" w:leftChars="-50" w:right="-105" w:rightChars="-50"/>
              <w:jc w:val="center"/>
              <w:rPr>
                <w:rFonts w:ascii="Times New Roman" w:hAnsi="Times New Roman"/>
                <w:b/>
                <w:szCs w:val="21"/>
              </w:rPr>
            </w:pPr>
            <w:r>
              <w:rPr>
                <w:rFonts w:ascii="Times New Roman" w:hAnsi="Times New Roman"/>
                <w:b/>
                <w:szCs w:val="21"/>
              </w:rPr>
              <w:t>所任课程名称/技能/工种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textDirection w:val="tbRlV"/>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r>
              <w:rPr>
                <w:rFonts w:ascii="Times New Roman" w:hAnsi="Times New Roman"/>
                <w:szCs w:val="21"/>
              </w:rPr>
              <w:t>周仲华</w:t>
            </w:r>
          </w:p>
        </w:tc>
        <w:tc>
          <w:tcPr>
            <w:tcW w:w="828" w:type="dxa"/>
            <w:vAlign w:val="center"/>
          </w:tcPr>
          <w:p>
            <w:pPr>
              <w:ind w:left="-105" w:leftChars="-50" w:right="-105" w:rightChars="-50"/>
              <w:jc w:val="center"/>
              <w:rPr>
                <w:rFonts w:ascii="Times New Roman" w:hAnsi="Times New Roman"/>
                <w:szCs w:val="21"/>
              </w:rPr>
            </w:pPr>
            <w:r>
              <w:rPr>
                <w:rFonts w:ascii="Times New Roman" w:hAnsi="Times New Roman"/>
                <w:szCs w:val="21"/>
              </w:rPr>
              <w:t>男</w:t>
            </w:r>
          </w:p>
        </w:tc>
        <w:tc>
          <w:tcPr>
            <w:tcW w:w="1173" w:type="dxa"/>
            <w:vAlign w:val="center"/>
          </w:tcPr>
          <w:p>
            <w:pPr>
              <w:ind w:left="-105" w:leftChars="-50" w:right="-105" w:rightChars="-50"/>
              <w:jc w:val="center"/>
              <w:rPr>
                <w:rFonts w:ascii="Times New Roman" w:hAnsi="Times New Roman"/>
                <w:szCs w:val="21"/>
              </w:rPr>
            </w:pPr>
            <w:r>
              <w:rPr>
                <w:rFonts w:ascii="Times New Roman" w:hAnsi="Times New Roman"/>
                <w:szCs w:val="21"/>
              </w:rPr>
              <w:t>1976.</w:t>
            </w:r>
            <w:r>
              <w:rPr>
                <w:rFonts w:hint="eastAsia" w:ascii="Times New Roman" w:hAnsi="Times New Roman"/>
                <w:szCs w:val="21"/>
              </w:rPr>
              <w:t>0</w:t>
            </w:r>
            <w:r>
              <w:rPr>
                <w:rFonts w:ascii="Times New Roman" w:hAnsi="Times New Roman"/>
                <w:szCs w:val="21"/>
              </w:rPr>
              <w:t>5</w:t>
            </w:r>
          </w:p>
        </w:tc>
        <w:tc>
          <w:tcPr>
            <w:tcW w:w="1606" w:type="dxa"/>
            <w:vAlign w:val="center"/>
          </w:tcPr>
          <w:p>
            <w:pPr>
              <w:ind w:left="-105" w:leftChars="-50" w:right="-105" w:rightChars="-50"/>
              <w:jc w:val="center"/>
              <w:rPr>
                <w:rFonts w:ascii="Times New Roman" w:hAnsi="Times New Roman"/>
                <w:szCs w:val="21"/>
              </w:rPr>
            </w:pPr>
            <w:r>
              <w:rPr>
                <w:rFonts w:ascii="Times New Roman" w:hAnsi="Times New Roman"/>
                <w:szCs w:val="21"/>
              </w:rPr>
              <w:t>教授</w:t>
            </w:r>
          </w:p>
        </w:tc>
        <w:tc>
          <w:tcPr>
            <w:tcW w:w="1363" w:type="dxa"/>
            <w:vAlign w:val="center"/>
          </w:tcPr>
          <w:p>
            <w:pPr>
              <w:ind w:left="-105" w:leftChars="-50" w:right="-105" w:rightChars="-50"/>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ind w:left="-105" w:leftChars="-50" w:right="-105" w:rightChars="-50"/>
              <w:jc w:val="center"/>
              <w:rPr>
                <w:rFonts w:ascii="Times New Roman" w:hAnsi="Times New Roman"/>
                <w:szCs w:val="21"/>
              </w:rPr>
            </w:pPr>
            <w:bookmarkStart w:id="1" w:name="OLE_LINK31"/>
            <w:r>
              <w:rPr>
                <w:rFonts w:ascii="Times New Roman" w:hAnsi="Times New Roman"/>
                <w:szCs w:val="21"/>
              </w:rPr>
              <w:t>现代农业生物技术</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textDirection w:val="tbRlV"/>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ascii="Times New Roman" w:hAnsi="Times New Roman"/>
                <w:szCs w:val="21"/>
              </w:rPr>
              <w:t>曾勇军</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1978.10</w:t>
            </w:r>
          </w:p>
        </w:tc>
        <w:tc>
          <w:tcPr>
            <w:tcW w:w="1606" w:type="dxa"/>
            <w:vAlign w:val="center"/>
          </w:tcPr>
          <w:p>
            <w:pPr>
              <w:jc w:val="center"/>
              <w:rPr>
                <w:rFonts w:ascii="Times New Roman" w:hAnsi="Times New Roman"/>
                <w:szCs w:val="21"/>
              </w:rPr>
            </w:pPr>
            <w:r>
              <w:rPr>
                <w:rFonts w:ascii="Times New Roman" w:hAnsi="Times New Roman"/>
                <w:szCs w:val="21"/>
              </w:rPr>
              <w:t>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作物栽培学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ascii="Times New Roman" w:hAnsi="Times New Roman"/>
                <w:szCs w:val="21"/>
              </w:rPr>
              <w:t>曾研华</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1985.9</w:t>
            </w:r>
          </w:p>
        </w:tc>
        <w:tc>
          <w:tcPr>
            <w:tcW w:w="1606" w:type="dxa"/>
            <w:vAlign w:val="center"/>
          </w:tcPr>
          <w:p>
            <w:pPr>
              <w:jc w:val="center"/>
              <w:rPr>
                <w:rFonts w:ascii="Times New Roman" w:hAnsi="Times New Roman"/>
                <w:szCs w:val="21"/>
              </w:rPr>
            </w:pPr>
            <w:r>
              <w:rPr>
                <w:rFonts w:ascii="Times New Roman" w:hAnsi="Times New Roman"/>
                <w:szCs w:val="21"/>
              </w:rPr>
              <w:t>副教授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水稻栽培的生物学基础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谢小兵</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1986.6</w:t>
            </w:r>
          </w:p>
        </w:tc>
        <w:tc>
          <w:tcPr>
            <w:tcW w:w="1606" w:type="dxa"/>
            <w:vAlign w:val="center"/>
          </w:tcPr>
          <w:p>
            <w:pPr>
              <w:jc w:val="center"/>
              <w:rPr>
                <w:rFonts w:ascii="Times New Roman" w:hAnsi="Times New Roman"/>
                <w:szCs w:val="21"/>
              </w:rPr>
            </w:pPr>
            <w:r>
              <w:rPr>
                <w:rFonts w:ascii="Times New Roman" w:hAnsi="Times New Roman"/>
                <w:szCs w:val="21"/>
              </w:rPr>
              <w:t>助研</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水稻的产量与品质的形成及调控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向妙莲</w:t>
            </w:r>
          </w:p>
        </w:tc>
        <w:tc>
          <w:tcPr>
            <w:tcW w:w="828" w:type="dxa"/>
            <w:vAlign w:val="center"/>
          </w:tcPr>
          <w:p>
            <w:pPr>
              <w:jc w:val="center"/>
              <w:rPr>
                <w:rFonts w:ascii="Times New Roman" w:hAnsi="Times New Roman"/>
                <w:szCs w:val="21"/>
              </w:rPr>
            </w:pPr>
            <w:r>
              <w:rPr>
                <w:rFonts w:hint="eastAsia" w:ascii="Times New Roman" w:hAnsi="Times New Roman"/>
                <w:szCs w:val="21"/>
              </w:rPr>
              <w:t>女</w:t>
            </w:r>
          </w:p>
        </w:tc>
        <w:tc>
          <w:tcPr>
            <w:tcW w:w="1173" w:type="dxa"/>
            <w:vAlign w:val="center"/>
          </w:tcPr>
          <w:p>
            <w:pPr>
              <w:jc w:val="center"/>
              <w:rPr>
                <w:rFonts w:ascii="Times New Roman" w:hAnsi="Times New Roman"/>
                <w:szCs w:val="21"/>
              </w:rPr>
            </w:pPr>
            <w:r>
              <w:rPr>
                <w:rFonts w:hint="eastAsia" w:ascii="Times New Roman" w:hAnsi="Times New Roman"/>
                <w:szCs w:val="21"/>
              </w:rPr>
              <w:t>1978.9</w:t>
            </w:r>
          </w:p>
        </w:tc>
        <w:tc>
          <w:tcPr>
            <w:tcW w:w="1606" w:type="dxa"/>
            <w:vAlign w:val="center"/>
          </w:tcPr>
          <w:p>
            <w:pPr>
              <w:jc w:val="center"/>
              <w:rPr>
                <w:rFonts w:ascii="Times New Roman" w:hAnsi="Times New Roman"/>
                <w:szCs w:val="21"/>
              </w:rPr>
            </w:pPr>
            <w:r>
              <w:rPr>
                <w:rFonts w:ascii="Times New Roman" w:hAnsi="Times New Roman"/>
                <w:szCs w:val="21"/>
              </w:rPr>
              <w:t>副教授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植物保护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石绪根</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1984.9</w:t>
            </w:r>
          </w:p>
        </w:tc>
        <w:tc>
          <w:tcPr>
            <w:tcW w:w="1606" w:type="dxa"/>
            <w:vAlign w:val="center"/>
          </w:tcPr>
          <w:p>
            <w:pPr>
              <w:jc w:val="center"/>
              <w:rPr>
                <w:rFonts w:ascii="Times New Roman" w:hAnsi="Times New Roman"/>
                <w:szCs w:val="21"/>
              </w:rPr>
            </w:pPr>
            <w:r>
              <w:rPr>
                <w:rFonts w:ascii="Times New Roman" w:hAnsi="Times New Roman"/>
                <w:szCs w:val="21"/>
              </w:rPr>
              <w:t>副教授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作物保护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吴建富</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1967.11</w:t>
            </w:r>
          </w:p>
        </w:tc>
        <w:tc>
          <w:tcPr>
            <w:tcW w:w="1606" w:type="dxa"/>
            <w:vAlign w:val="center"/>
          </w:tcPr>
          <w:p>
            <w:pPr>
              <w:jc w:val="center"/>
              <w:rPr>
                <w:rFonts w:ascii="Times New Roman" w:hAnsi="Times New Roman"/>
                <w:szCs w:val="21"/>
              </w:rPr>
            </w:pPr>
            <w:r>
              <w:rPr>
                <w:rFonts w:ascii="Times New Roman" w:hAnsi="Times New Roman"/>
                <w:szCs w:val="21"/>
              </w:rPr>
              <w:t>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植物营养与施肥技术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倪国荣</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1983.6</w:t>
            </w:r>
          </w:p>
        </w:tc>
        <w:tc>
          <w:tcPr>
            <w:tcW w:w="1606" w:type="dxa"/>
            <w:vAlign w:val="center"/>
          </w:tcPr>
          <w:p>
            <w:pPr>
              <w:jc w:val="center"/>
              <w:rPr>
                <w:rFonts w:ascii="Times New Roman" w:hAnsi="Times New Roman"/>
                <w:szCs w:val="21"/>
              </w:rPr>
            </w:pPr>
            <w:r>
              <w:rPr>
                <w:rFonts w:hint="eastAsia" w:ascii="Times New Roman" w:hAnsi="Times New Roman"/>
                <w:szCs w:val="21"/>
              </w:rPr>
              <w:t>助研</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土壤基本知识及用地与养地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吴自明</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1974.6</w:t>
            </w:r>
          </w:p>
        </w:tc>
        <w:tc>
          <w:tcPr>
            <w:tcW w:w="1606" w:type="dxa"/>
            <w:vAlign w:val="center"/>
          </w:tcPr>
          <w:p>
            <w:pPr>
              <w:jc w:val="center"/>
              <w:rPr>
                <w:rFonts w:ascii="Times New Roman" w:hAnsi="Times New Roman"/>
                <w:szCs w:val="21"/>
              </w:rPr>
            </w:pPr>
            <w:r>
              <w:rPr>
                <w:rFonts w:ascii="Times New Roman" w:hAnsi="Times New Roman"/>
                <w:szCs w:val="21"/>
              </w:rPr>
              <w:t>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水稻直播栽培技术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黄国勤</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1962.11</w:t>
            </w:r>
          </w:p>
        </w:tc>
        <w:tc>
          <w:tcPr>
            <w:tcW w:w="1606" w:type="dxa"/>
            <w:vAlign w:val="center"/>
          </w:tcPr>
          <w:p>
            <w:pPr>
              <w:jc w:val="center"/>
              <w:rPr>
                <w:rFonts w:ascii="Times New Roman" w:hAnsi="Times New Roman"/>
                <w:szCs w:val="21"/>
              </w:rPr>
            </w:pPr>
            <w:r>
              <w:rPr>
                <w:rFonts w:ascii="Times New Roman" w:hAnsi="Times New Roman"/>
                <w:szCs w:val="21"/>
              </w:rPr>
              <w:t>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农业可持续发展模式与技术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商庆银</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1984.7</w:t>
            </w:r>
          </w:p>
        </w:tc>
        <w:tc>
          <w:tcPr>
            <w:tcW w:w="1606" w:type="dxa"/>
            <w:vAlign w:val="center"/>
          </w:tcPr>
          <w:p>
            <w:pPr>
              <w:jc w:val="center"/>
              <w:rPr>
                <w:rFonts w:ascii="Times New Roman" w:hAnsi="Times New Roman"/>
                <w:szCs w:val="21"/>
              </w:rPr>
            </w:pPr>
            <w:r>
              <w:rPr>
                <w:rFonts w:ascii="Times New Roman" w:hAnsi="Times New Roman"/>
                <w:szCs w:val="21"/>
              </w:rPr>
              <w:t>副教授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肥料基本知识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黄山</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1984.6</w:t>
            </w:r>
          </w:p>
        </w:tc>
        <w:tc>
          <w:tcPr>
            <w:tcW w:w="1606" w:type="dxa"/>
            <w:vAlign w:val="center"/>
          </w:tcPr>
          <w:p>
            <w:pPr>
              <w:jc w:val="center"/>
              <w:rPr>
                <w:rFonts w:ascii="Times New Roman" w:hAnsi="Times New Roman"/>
                <w:szCs w:val="21"/>
              </w:rPr>
            </w:pPr>
            <w:r>
              <w:rPr>
                <w:rFonts w:ascii="Times New Roman" w:hAnsi="Times New Roman"/>
                <w:szCs w:val="21"/>
              </w:rPr>
              <w:t>副教授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农业生态学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r>
              <w:rPr>
                <w:rFonts w:hint="eastAsia" w:ascii="Times New Roman" w:hAnsi="Times New Roman"/>
                <w:szCs w:val="21"/>
              </w:rPr>
              <w:t>梁效贵</w:t>
            </w:r>
          </w:p>
        </w:tc>
        <w:tc>
          <w:tcPr>
            <w:tcW w:w="828" w:type="dxa"/>
            <w:vAlign w:val="center"/>
          </w:tcPr>
          <w:p>
            <w:pPr>
              <w:jc w:val="center"/>
              <w:rPr>
                <w:rFonts w:ascii="Times New Roman" w:hAnsi="Times New Roman"/>
                <w:szCs w:val="21"/>
              </w:rPr>
            </w:pPr>
            <w:r>
              <w:rPr>
                <w:rFonts w:ascii="Times New Roman" w:hAnsi="Times New Roman"/>
                <w:szCs w:val="21"/>
              </w:rPr>
              <w:t>男</w:t>
            </w:r>
          </w:p>
        </w:tc>
        <w:tc>
          <w:tcPr>
            <w:tcW w:w="1173" w:type="dxa"/>
            <w:vAlign w:val="center"/>
          </w:tcPr>
          <w:p>
            <w:pPr>
              <w:jc w:val="center"/>
              <w:rPr>
                <w:rFonts w:ascii="Times New Roman" w:hAnsi="Times New Roman"/>
                <w:szCs w:val="21"/>
              </w:rPr>
            </w:pPr>
            <w:r>
              <w:rPr>
                <w:rFonts w:hint="eastAsia" w:ascii="Times New Roman" w:hAnsi="Times New Roman"/>
                <w:szCs w:val="21"/>
              </w:rPr>
              <w:t>1990.8</w:t>
            </w:r>
          </w:p>
        </w:tc>
        <w:tc>
          <w:tcPr>
            <w:tcW w:w="1606" w:type="dxa"/>
            <w:vAlign w:val="center"/>
          </w:tcPr>
          <w:p>
            <w:pPr>
              <w:jc w:val="center"/>
              <w:rPr>
                <w:rFonts w:ascii="Times New Roman" w:hAnsi="Times New Roman"/>
                <w:szCs w:val="21"/>
              </w:rPr>
            </w:pPr>
            <w:r>
              <w:rPr>
                <w:rFonts w:hint="eastAsia" w:ascii="Times New Roman" w:hAnsi="Times New Roman"/>
                <w:szCs w:val="21"/>
              </w:rPr>
              <w:t>讲师</w:t>
            </w:r>
          </w:p>
        </w:tc>
        <w:tc>
          <w:tcPr>
            <w:tcW w:w="1363" w:type="dxa"/>
            <w:vAlign w:val="center"/>
          </w:tcPr>
          <w:p>
            <w:pPr>
              <w:jc w:val="center"/>
              <w:rPr>
                <w:rFonts w:ascii="Times New Roman" w:hAnsi="Times New Roman"/>
                <w:szCs w:val="21"/>
              </w:rPr>
            </w:pPr>
            <w:r>
              <w:rPr>
                <w:rFonts w:ascii="Times New Roman" w:hAnsi="Times New Roman"/>
                <w:szCs w:val="21"/>
              </w:rPr>
              <w:t>博士</w:t>
            </w:r>
            <w:r>
              <w:rPr>
                <w:rFonts w:hint="eastAsia" w:ascii="Times New Roman" w:hAnsi="Times New Roman"/>
                <w:szCs w:val="21"/>
              </w:rPr>
              <w:t>研究</w:t>
            </w:r>
            <w:r>
              <w:rPr>
                <w:rFonts w:ascii="Times New Roman" w:hAnsi="Times New Roman"/>
                <w:szCs w:val="21"/>
              </w:rPr>
              <w:t>生</w:t>
            </w:r>
          </w:p>
        </w:tc>
        <w:tc>
          <w:tcPr>
            <w:tcW w:w="3118" w:type="dxa"/>
            <w:vAlign w:val="center"/>
          </w:tcPr>
          <w:p>
            <w:pPr>
              <w:jc w:val="center"/>
              <w:rPr>
                <w:rFonts w:ascii="Times New Roman" w:hAnsi="Times New Roman"/>
                <w:szCs w:val="21"/>
              </w:rPr>
            </w:pPr>
            <w:r>
              <w:rPr>
                <w:rFonts w:hint="eastAsia" w:ascii="Times New Roman" w:hAnsi="Times New Roman"/>
                <w:szCs w:val="21"/>
              </w:rPr>
              <w:t>作物布局与土壤耕作技术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p>
        </w:tc>
        <w:tc>
          <w:tcPr>
            <w:tcW w:w="828" w:type="dxa"/>
            <w:vAlign w:val="center"/>
          </w:tcPr>
          <w:p>
            <w:pPr>
              <w:jc w:val="center"/>
              <w:rPr>
                <w:rFonts w:ascii="Times New Roman" w:hAnsi="Times New Roman"/>
                <w:szCs w:val="21"/>
              </w:rPr>
            </w:pPr>
          </w:p>
        </w:tc>
        <w:tc>
          <w:tcPr>
            <w:tcW w:w="1173" w:type="dxa"/>
            <w:vAlign w:val="center"/>
          </w:tcPr>
          <w:p>
            <w:pPr>
              <w:jc w:val="center"/>
              <w:rPr>
                <w:rFonts w:ascii="Times New Roman" w:hAnsi="Times New Roman"/>
                <w:szCs w:val="21"/>
              </w:rPr>
            </w:pPr>
          </w:p>
        </w:tc>
        <w:tc>
          <w:tcPr>
            <w:tcW w:w="1606" w:type="dxa"/>
            <w:vAlign w:val="center"/>
          </w:tcPr>
          <w:p>
            <w:pPr>
              <w:jc w:val="center"/>
              <w:rPr>
                <w:rFonts w:ascii="Times New Roman" w:hAnsi="Times New Roman"/>
                <w:szCs w:val="21"/>
              </w:rPr>
            </w:pPr>
          </w:p>
        </w:tc>
        <w:tc>
          <w:tcPr>
            <w:tcW w:w="1363" w:type="dxa"/>
            <w:vAlign w:val="center"/>
          </w:tcPr>
          <w:p>
            <w:pPr>
              <w:jc w:val="center"/>
              <w:rPr>
                <w:rFonts w:ascii="Times New Roman" w:hAnsi="Times New Roman"/>
                <w:szCs w:val="21"/>
              </w:rPr>
            </w:pPr>
          </w:p>
        </w:tc>
        <w:tc>
          <w:tcPr>
            <w:tcW w:w="3118"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p>
        </w:tc>
        <w:tc>
          <w:tcPr>
            <w:tcW w:w="828" w:type="dxa"/>
            <w:vAlign w:val="center"/>
          </w:tcPr>
          <w:p>
            <w:pPr>
              <w:jc w:val="center"/>
              <w:rPr>
                <w:rFonts w:ascii="Times New Roman" w:hAnsi="Times New Roman"/>
                <w:szCs w:val="21"/>
              </w:rPr>
            </w:pPr>
          </w:p>
        </w:tc>
        <w:tc>
          <w:tcPr>
            <w:tcW w:w="1173" w:type="dxa"/>
            <w:vAlign w:val="center"/>
          </w:tcPr>
          <w:p>
            <w:pPr>
              <w:jc w:val="center"/>
              <w:rPr>
                <w:rFonts w:ascii="Times New Roman" w:hAnsi="Times New Roman"/>
                <w:szCs w:val="21"/>
              </w:rPr>
            </w:pPr>
          </w:p>
        </w:tc>
        <w:tc>
          <w:tcPr>
            <w:tcW w:w="1606" w:type="dxa"/>
            <w:vAlign w:val="center"/>
          </w:tcPr>
          <w:p>
            <w:pPr>
              <w:jc w:val="center"/>
              <w:rPr>
                <w:rFonts w:ascii="Times New Roman" w:hAnsi="Times New Roman"/>
                <w:szCs w:val="21"/>
              </w:rPr>
            </w:pPr>
          </w:p>
        </w:tc>
        <w:tc>
          <w:tcPr>
            <w:tcW w:w="1363" w:type="dxa"/>
            <w:vAlign w:val="center"/>
          </w:tcPr>
          <w:p>
            <w:pPr>
              <w:jc w:val="center"/>
              <w:rPr>
                <w:rFonts w:ascii="Times New Roman" w:hAnsi="Times New Roman"/>
                <w:szCs w:val="21"/>
              </w:rPr>
            </w:pPr>
          </w:p>
        </w:tc>
        <w:tc>
          <w:tcPr>
            <w:tcW w:w="3118"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jc w:val="center"/>
              <w:rPr>
                <w:rFonts w:ascii="Times New Roman" w:hAnsi="Times New Roman"/>
                <w:szCs w:val="21"/>
              </w:rPr>
            </w:pPr>
          </w:p>
        </w:tc>
        <w:tc>
          <w:tcPr>
            <w:tcW w:w="828" w:type="dxa"/>
            <w:vAlign w:val="center"/>
          </w:tcPr>
          <w:p>
            <w:pPr>
              <w:jc w:val="center"/>
              <w:rPr>
                <w:rFonts w:ascii="Times New Roman" w:hAnsi="Times New Roman"/>
                <w:szCs w:val="21"/>
              </w:rPr>
            </w:pPr>
          </w:p>
        </w:tc>
        <w:tc>
          <w:tcPr>
            <w:tcW w:w="1173" w:type="dxa"/>
            <w:vAlign w:val="center"/>
          </w:tcPr>
          <w:p>
            <w:pPr>
              <w:jc w:val="center"/>
              <w:rPr>
                <w:rFonts w:ascii="Times New Roman" w:hAnsi="Times New Roman"/>
                <w:szCs w:val="21"/>
              </w:rPr>
            </w:pPr>
          </w:p>
        </w:tc>
        <w:tc>
          <w:tcPr>
            <w:tcW w:w="1606" w:type="dxa"/>
            <w:vAlign w:val="center"/>
          </w:tcPr>
          <w:p>
            <w:pPr>
              <w:jc w:val="center"/>
              <w:rPr>
                <w:rFonts w:ascii="Times New Roman" w:hAnsi="Times New Roman"/>
                <w:szCs w:val="21"/>
              </w:rPr>
            </w:pPr>
          </w:p>
        </w:tc>
        <w:tc>
          <w:tcPr>
            <w:tcW w:w="1363" w:type="dxa"/>
            <w:vAlign w:val="center"/>
          </w:tcPr>
          <w:p>
            <w:pPr>
              <w:jc w:val="center"/>
              <w:rPr>
                <w:rFonts w:ascii="Times New Roman" w:hAnsi="Times New Roman"/>
                <w:szCs w:val="21"/>
              </w:rPr>
            </w:pPr>
          </w:p>
        </w:tc>
        <w:tc>
          <w:tcPr>
            <w:tcW w:w="3118" w:type="dxa"/>
            <w:vAlign w:val="center"/>
          </w:tcPr>
          <w:p>
            <w:pPr>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restart"/>
            <w:vAlign w:val="center"/>
          </w:tcPr>
          <w:p>
            <w:pPr>
              <w:ind w:right="-105" w:rightChars="-50"/>
              <w:jc w:val="center"/>
              <w:rPr>
                <w:rFonts w:ascii="Times New Roman" w:hAnsi="Times New Roman"/>
                <w:szCs w:val="21"/>
              </w:rPr>
            </w:pPr>
            <w:r>
              <w:rPr>
                <w:rFonts w:ascii="Times New Roman" w:hAnsi="Times New Roman"/>
                <w:szCs w:val="21"/>
              </w:rPr>
              <w:t>校</w:t>
            </w:r>
          </w:p>
          <w:p>
            <w:pPr>
              <w:ind w:right="-105" w:rightChars="-50"/>
              <w:jc w:val="center"/>
              <w:rPr>
                <w:rFonts w:ascii="Times New Roman" w:hAnsi="Times New Roman"/>
                <w:szCs w:val="21"/>
              </w:rPr>
            </w:pPr>
            <w:r>
              <w:rPr>
                <w:rFonts w:ascii="Times New Roman" w:hAnsi="Times New Roman"/>
                <w:szCs w:val="21"/>
              </w:rPr>
              <w:t>外</w:t>
            </w:r>
          </w:p>
          <w:p>
            <w:pPr>
              <w:ind w:right="-105" w:rightChars="-50"/>
              <w:jc w:val="center"/>
              <w:rPr>
                <w:rFonts w:ascii="Times New Roman" w:hAnsi="Times New Roman"/>
                <w:szCs w:val="21"/>
              </w:rPr>
            </w:pPr>
            <w:r>
              <w:rPr>
                <w:rFonts w:ascii="Times New Roman" w:hAnsi="Times New Roman"/>
                <w:szCs w:val="21"/>
              </w:rPr>
              <w:t>兼</w:t>
            </w:r>
          </w:p>
          <w:p>
            <w:pPr>
              <w:ind w:right="-105" w:rightChars="-50"/>
              <w:jc w:val="center"/>
              <w:rPr>
                <w:rFonts w:ascii="Times New Roman" w:hAnsi="Times New Roman"/>
                <w:szCs w:val="21"/>
              </w:rPr>
            </w:pPr>
            <w:r>
              <w:rPr>
                <w:rFonts w:ascii="Times New Roman" w:hAnsi="Times New Roman"/>
                <w:szCs w:val="21"/>
              </w:rPr>
              <w:t>职</w:t>
            </w:r>
          </w:p>
          <w:p>
            <w:pPr>
              <w:ind w:right="-105" w:rightChars="-50"/>
              <w:jc w:val="center"/>
              <w:rPr>
                <w:rFonts w:ascii="Times New Roman" w:hAnsi="Times New Roman"/>
                <w:szCs w:val="21"/>
              </w:rPr>
            </w:pPr>
            <w:r>
              <w:rPr>
                <w:rFonts w:ascii="Times New Roman" w:hAnsi="Times New Roman"/>
                <w:szCs w:val="21"/>
              </w:rPr>
              <w:t>教</w:t>
            </w:r>
          </w:p>
          <w:p>
            <w:pPr>
              <w:ind w:right="-105" w:rightChars="-50"/>
              <w:jc w:val="center"/>
              <w:rPr>
                <w:rFonts w:ascii="Times New Roman" w:hAnsi="Times New Roman"/>
                <w:szCs w:val="21"/>
              </w:rPr>
            </w:pPr>
            <w:r>
              <w:rPr>
                <w:rFonts w:ascii="Times New Roman" w:hAnsi="Times New Roman"/>
                <w:szCs w:val="21"/>
              </w:rPr>
              <w:t>师</w:t>
            </w:r>
          </w:p>
          <w:p>
            <w:pPr>
              <w:ind w:right="-105" w:rightChars="-50"/>
              <w:jc w:val="center"/>
              <w:rPr>
                <w:rFonts w:ascii="Times New Roman" w:hAnsi="Times New Roman"/>
                <w:szCs w:val="21"/>
              </w:rPr>
            </w:pPr>
            <w:r>
              <w:rPr>
                <w:rFonts w:ascii="Times New Roman" w:hAnsi="Times New Roman"/>
                <w:szCs w:val="21"/>
              </w:rPr>
              <w:t>（选填）</w:t>
            </w: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646" w:type="dxa"/>
            <w:vMerge w:val="continue"/>
            <w:vAlign w:val="center"/>
          </w:tcPr>
          <w:p>
            <w:pPr>
              <w:ind w:left="-105" w:leftChars="-50" w:right="-105" w:rightChars="-50"/>
              <w:jc w:val="center"/>
              <w:rPr>
                <w:rFonts w:ascii="Times New Roman" w:hAnsi="Times New Roman"/>
                <w:szCs w:val="21"/>
              </w:rPr>
            </w:pPr>
          </w:p>
        </w:tc>
        <w:tc>
          <w:tcPr>
            <w:tcW w:w="958" w:type="dxa"/>
            <w:vAlign w:val="center"/>
          </w:tcPr>
          <w:p>
            <w:pPr>
              <w:ind w:left="-105" w:leftChars="-50" w:right="-105" w:rightChars="-50"/>
              <w:jc w:val="center"/>
              <w:rPr>
                <w:rFonts w:ascii="Times New Roman" w:hAnsi="Times New Roman"/>
                <w:szCs w:val="21"/>
              </w:rPr>
            </w:pPr>
          </w:p>
        </w:tc>
        <w:tc>
          <w:tcPr>
            <w:tcW w:w="828" w:type="dxa"/>
            <w:vAlign w:val="center"/>
          </w:tcPr>
          <w:p>
            <w:pPr>
              <w:ind w:left="-105" w:leftChars="-50" w:right="-105" w:rightChars="-50"/>
              <w:jc w:val="center"/>
              <w:rPr>
                <w:rFonts w:ascii="Times New Roman" w:hAnsi="Times New Roman"/>
                <w:szCs w:val="21"/>
              </w:rPr>
            </w:pPr>
          </w:p>
        </w:tc>
        <w:tc>
          <w:tcPr>
            <w:tcW w:w="1173" w:type="dxa"/>
            <w:vAlign w:val="center"/>
          </w:tcPr>
          <w:p>
            <w:pPr>
              <w:ind w:left="-105" w:leftChars="-50" w:right="-105" w:rightChars="-50"/>
              <w:jc w:val="center"/>
              <w:rPr>
                <w:rFonts w:ascii="Times New Roman" w:hAnsi="Times New Roman"/>
                <w:szCs w:val="21"/>
              </w:rPr>
            </w:pPr>
          </w:p>
        </w:tc>
        <w:tc>
          <w:tcPr>
            <w:tcW w:w="1606" w:type="dxa"/>
            <w:vAlign w:val="center"/>
          </w:tcPr>
          <w:p>
            <w:pPr>
              <w:ind w:left="-105" w:leftChars="-50" w:right="-105" w:rightChars="-50"/>
              <w:jc w:val="center"/>
              <w:rPr>
                <w:rFonts w:ascii="Times New Roman" w:hAnsi="Times New Roman"/>
                <w:szCs w:val="21"/>
              </w:rPr>
            </w:pPr>
          </w:p>
        </w:tc>
        <w:tc>
          <w:tcPr>
            <w:tcW w:w="1363" w:type="dxa"/>
            <w:vAlign w:val="center"/>
          </w:tcPr>
          <w:p>
            <w:pPr>
              <w:ind w:left="-105" w:leftChars="-50" w:right="-105" w:rightChars="-50"/>
              <w:jc w:val="center"/>
              <w:rPr>
                <w:rFonts w:ascii="Times New Roman" w:hAnsi="Times New Roman"/>
                <w:szCs w:val="21"/>
              </w:rPr>
            </w:pPr>
          </w:p>
        </w:tc>
        <w:tc>
          <w:tcPr>
            <w:tcW w:w="3118" w:type="dxa"/>
            <w:vAlign w:val="center"/>
          </w:tcPr>
          <w:p>
            <w:pPr>
              <w:ind w:left="-105" w:leftChars="-50" w:right="-105" w:rightChars="-50"/>
              <w:jc w:val="center"/>
              <w:rPr>
                <w:rFonts w:ascii="Times New Roman" w:hAnsi="Times New Roman"/>
                <w:szCs w:val="21"/>
              </w:rPr>
            </w:pPr>
          </w:p>
        </w:tc>
      </w:tr>
    </w:tbl>
    <w:p>
      <w:pPr>
        <w:spacing w:beforeLines="50"/>
        <w:ind w:firstLine="420" w:firstLineChars="200"/>
        <w:rPr>
          <w:rFonts w:ascii="Times New Roman" w:hAnsi="Times New Roman"/>
          <w:b/>
          <w:kern w:val="0"/>
          <w:szCs w:val="21"/>
          <w:shd w:val="clear" w:color="auto" w:fill="FFFFFF"/>
        </w:rPr>
      </w:pPr>
      <w:r>
        <w:rPr>
          <w:rFonts w:ascii="Times New Roman" w:hAnsi="Times New Roman"/>
          <w:kern w:val="0"/>
          <w:szCs w:val="21"/>
          <w:shd w:val="clear" w:color="auto" w:fill="FFFFFF"/>
        </w:rPr>
        <w:t>备注：校外兼职教师可以是与专业密切相关的企业行业技能工匠、技能大师等。</w:t>
      </w:r>
    </w:p>
    <w:p>
      <w:pPr>
        <w:spacing w:line="360" w:lineRule="auto"/>
        <w:rPr>
          <w:rFonts w:hint="eastAsia" w:ascii="Times New Roman" w:hAnsi="Times New Roman" w:eastAsia="黑体"/>
          <w:kern w:val="0"/>
          <w:szCs w:val="21"/>
          <w:shd w:val="clear" w:color="auto" w:fill="FFFFFF"/>
        </w:rPr>
      </w:pPr>
    </w:p>
    <w:p>
      <w:pPr>
        <w:spacing w:line="360" w:lineRule="auto"/>
        <w:rPr>
          <w:rFonts w:hint="eastAsia" w:ascii="Times New Roman" w:hAnsi="Times New Roman" w:eastAsia="黑体"/>
          <w:kern w:val="0"/>
          <w:szCs w:val="21"/>
          <w:shd w:val="clear" w:color="auto" w:fill="FFFFFF"/>
        </w:rPr>
      </w:pPr>
    </w:p>
    <w:p>
      <w:pPr>
        <w:spacing w:line="360" w:lineRule="auto"/>
        <w:rPr>
          <w:rFonts w:ascii="Times New Roman" w:hAnsi="Times New Roman" w:eastAsia="黑体"/>
          <w:kern w:val="0"/>
          <w:szCs w:val="21"/>
          <w:shd w:val="clear" w:color="auto" w:fill="FFFFFF"/>
        </w:rPr>
      </w:pPr>
      <w:r>
        <w:rPr>
          <w:rFonts w:ascii="Times New Roman" w:hAnsi="Times New Roman" w:eastAsia="黑体"/>
          <w:kern w:val="0"/>
          <w:szCs w:val="21"/>
          <w:shd w:val="clear" w:color="auto" w:fill="FFFFFF"/>
        </w:rPr>
        <w:t>附表3</w:t>
      </w:r>
    </w:p>
    <w:p>
      <w:pPr>
        <w:spacing w:line="360" w:lineRule="auto"/>
        <w:ind w:firstLine="560" w:firstLineChars="200"/>
        <w:jc w:val="center"/>
        <w:rPr>
          <w:rFonts w:ascii="Times New Roman" w:hAnsi="Times New Roman" w:eastAsia="黑体"/>
          <w:kern w:val="0"/>
          <w:sz w:val="28"/>
          <w:szCs w:val="28"/>
          <w:shd w:val="clear" w:color="auto" w:fill="FFFFFF"/>
        </w:rPr>
      </w:pPr>
      <w:r>
        <w:rPr>
          <w:rFonts w:ascii="Times New Roman" w:hAnsi="Times New Roman" w:eastAsia="黑体"/>
          <w:kern w:val="0"/>
          <w:sz w:val="28"/>
          <w:szCs w:val="28"/>
          <w:shd w:val="clear" w:color="auto" w:fill="FFFFFF"/>
        </w:rPr>
        <w:t>农学专业（</w:t>
      </w:r>
      <w:r>
        <w:rPr>
          <w:rFonts w:hint="eastAsia" w:ascii="Times New Roman" w:hAnsi="Times New Roman" w:eastAsia="黑体"/>
          <w:kern w:val="0"/>
          <w:sz w:val="28"/>
          <w:szCs w:val="28"/>
          <w:shd w:val="clear" w:color="auto" w:fill="FFFFFF"/>
        </w:rPr>
        <w:t>高起本</w:t>
      </w:r>
      <w:r>
        <w:rPr>
          <w:rFonts w:ascii="Times New Roman" w:hAnsi="Times New Roman" w:eastAsia="黑体"/>
          <w:kern w:val="0"/>
          <w:sz w:val="28"/>
          <w:szCs w:val="28"/>
          <w:shd w:val="clear" w:color="auto" w:fill="FFFFFF"/>
        </w:rPr>
        <w:t>）</w:t>
      </w:r>
      <w:r>
        <w:rPr>
          <w:rFonts w:hint="eastAsia" w:ascii="Times New Roman" w:hAnsi="Times New Roman" w:eastAsia="黑体"/>
          <w:kern w:val="0"/>
          <w:sz w:val="28"/>
          <w:szCs w:val="28"/>
          <w:shd w:val="clear" w:color="auto" w:fill="FFFFFF"/>
        </w:rPr>
        <w:t>建议教材与自学参考书目一览表</w:t>
      </w:r>
    </w:p>
    <w:tbl>
      <w:tblPr>
        <w:tblStyle w:val="6"/>
        <w:tblW w:w="10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9"/>
        <w:gridCol w:w="2410"/>
        <w:gridCol w:w="1122"/>
        <w:gridCol w:w="2663"/>
        <w:gridCol w:w="851"/>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139" w:type="dxa"/>
            <w:vAlign w:val="center"/>
          </w:tcPr>
          <w:p>
            <w:pPr>
              <w:jc w:val="center"/>
              <w:rPr>
                <w:rFonts w:ascii="Times New Roman" w:hAnsi="Times New Roman"/>
                <w:b/>
                <w:szCs w:val="21"/>
              </w:rPr>
            </w:pPr>
            <w:r>
              <w:rPr>
                <w:rFonts w:ascii="Times New Roman" w:hAnsi="Times New Roman"/>
                <w:b/>
                <w:szCs w:val="21"/>
              </w:rPr>
              <w:t>课程名称</w:t>
            </w:r>
          </w:p>
        </w:tc>
        <w:tc>
          <w:tcPr>
            <w:tcW w:w="2410" w:type="dxa"/>
            <w:vAlign w:val="center"/>
          </w:tcPr>
          <w:p>
            <w:pPr>
              <w:jc w:val="center"/>
              <w:rPr>
                <w:rFonts w:ascii="Times New Roman" w:hAnsi="Times New Roman"/>
                <w:b/>
                <w:szCs w:val="21"/>
              </w:rPr>
            </w:pPr>
            <w:r>
              <w:rPr>
                <w:rFonts w:ascii="Times New Roman" w:hAnsi="Times New Roman"/>
                <w:b/>
                <w:szCs w:val="21"/>
              </w:rPr>
              <w:t>教材名称</w:t>
            </w:r>
          </w:p>
        </w:tc>
        <w:tc>
          <w:tcPr>
            <w:tcW w:w="1122" w:type="dxa"/>
            <w:vAlign w:val="center"/>
          </w:tcPr>
          <w:p>
            <w:pPr>
              <w:jc w:val="center"/>
              <w:rPr>
                <w:rFonts w:ascii="Times New Roman" w:hAnsi="Times New Roman"/>
                <w:b/>
                <w:szCs w:val="21"/>
              </w:rPr>
            </w:pPr>
            <w:r>
              <w:rPr>
                <w:rFonts w:ascii="Times New Roman" w:hAnsi="Times New Roman"/>
                <w:b/>
                <w:szCs w:val="21"/>
              </w:rPr>
              <w:t>作者</w:t>
            </w:r>
          </w:p>
        </w:tc>
        <w:tc>
          <w:tcPr>
            <w:tcW w:w="2663" w:type="dxa"/>
            <w:vAlign w:val="center"/>
          </w:tcPr>
          <w:p>
            <w:pPr>
              <w:jc w:val="center"/>
              <w:rPr>
                <w:rFonts w:ascii="Times New Roman" w:hAnsi="Times New Roman"/>
                <w:b/>
                <w:szCs w:val="21"/>
              </w:rPr>
            </w:pPr>
            <w:r>
              <w:rPr>
                <w:rFonts w:ascii="Times New Roman" w:hAnsi="Times New Roman"/>
                <w:b/>
                <w:szCs w:val="21"/>
              </w:rPr>
              <w:t>出版社、出版年、ISBN</w:t>
            </w:r>
          </w:p>
        </w:tc>
        <w:tc>
          <w:tcPr>
            <w:tcW w:w="851" w:type="dxa"/>
            <w:vAlign w:val="center"/>
          </w:tcPr>
          <w:p>
            <w:pPr>
              <w:jc w:val="center"/>
              <w:rPr>
                <w:rFonts w:ascii="Times New Roman" w:hAnsi="Times New Roman"/>
                <w:b/>
                <w:szCs w:val="21"/>
              </w:rPr>
            </w:pPr>
            <w:r>
              <w:rPr>
                <w:rFonts w:ascii="Times New Roman" w:hAnsi="Times New Roman"/>
                <w:b/>
                <w:szCs w:val="21"/>
              </w:rPr>
              <w:t>选用</w:t>
            </w:r>
          </w:p>
        </w:tc>
        <w:tc>
          <w:tcPr>
            <w:tcW w:w="1134" w:type="dxa"/>
            <w:vAlign w:val="center"/>
          </w:tcPr>
          <w:p>
            <w:pPr>
              <w:ind w:firstLine="422" w:firstLineChars="200"/>
              <w:jc w:val="center"/>
              <w:rPr>
                <w:rFonts w:ascii="Times New Roman" w:hAnsi="Times New Roman"/>
                <w:b/>
                <w:szCs w:val="21"/>
              </w:rPr>
            </w:pPr>
            <w:r>
              <w:rPr>
                <w:rFonts w:ascii="Times New Roman" w:hAnsi="Times New Roman"/>
                <w:b/>
                <w:szCs w:val="21"/>
              </w:rPr>
              <w:t>自学</w:t>
            </w:r>
          </w:p>
          <w:p>
            <w:pPr>
              <w:ind w:firstLine="422" w:firstLineChars="200"/>
              <w:jc w:val="center"/>
              <w:rPr>
                <w:rFonts w:ascii="Times New Roman" w:hAnsi="Times New Roman"/>
                <w:b/>
                <w:szCs w:val="21"/>
              </w:rPr>
            </w:pPr>
            <w:r>
              <w:rPr>
                <w:rFonts w:ascii="Times New Roman" w:hAnsi="Times New Roman"/>
                <w:b/>
                <w:szCs w:val="21"/>
              </w:rPr>
              <w:t>用书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ind w:firstLine="360" w:firstLineChars="200"/>
              <w:jc w:val="center"/>
              <w:rPr>
                <w:rFonts w:ascii="Times New Roman" w:hAnsi="Times New Roman"/>
                <w:sz w:val="18"/>
                <w:szCs w:val="18"/>
              </w:rPr>
            </w:pPr>
            <w:r>
              <w:rPr>
                <w:rFonts w:ascii="Times New Roman" w:hAnsi="Times New Roman"/>
                <w:sz w:val="18"/>
                <w:szCs w:val="18"/>
              </w:rPr>
              <w:t>思想道德修养与</w:t>
            </w:r>
          </w:p>
          <w:p>
            <w:pPr>
              <w:ind w:firstLine="360" w:firstLineChars="200"/>
              <w:jc w:val="center"/>
              <w:rPr>
                <w:rFonts w:ascii="Times New Roman" w:hAnsi="Times New Roman"/>
                <w:b/>
                <w:sz w:val="18"/>
                <w:szCs w:val="18"/>
              </w:rPr>
            </w:pPr>
            <w:r>
              <w:rPr>
                <w:rFonts w:ascii="Times New Roman" w:hAnsi="Times New Roman"/>
                <w:sz w:val="18"/>
                <w:szCs w:val="18"/>
              </w:rPr>
              <w:t>法律基础</w:t>
            </w:r>
          </w:p>
        </w:tc>
        <w:tc>
          <w:tcPr>
            <w:tcW w:w="2410" w:type="dxa"/>
            <w:vAlign w:val="center"/>
          </w:tcPr>
          <w:p>
            <w:pPr>
              <w:jc w:val="center"/>
              <w:rPr>
                <w:rFonts w:ascii="Times New Roman" w:hAnsi="Times New Roman" w:cs="宋体"/>
                <w:sz w:val="18"/>
                <w:szCs w:val="18"/>
              </w:rPr>
            </w:pPr>
            <w:r>
              <w:rPr>
                <w:rFonts w:hint="eastAsia" w:ascii="Times New Roman" w:hAnsi="Times New Roman"/>
                <w:sz w:val="18"/>
                <w:szCs w:val="18"/>
              </w:rPr>
              <w:t>思想道德修养与法律基础</w:t>
            </w:r>
          </w:p>
        </w:tc>
        <w:tc>
          <w:tcPr>
            <w:tcW w:w="1122"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本书</w:t>
            </w:r>
          </w:p>
          <w:p>
            <w:pPr>
              <w:ind w:firstLine="360" w:firstLineChars="200"/>
              <w:jc w:val="center"/>
              <w:rPr>
                <w:rFonts w:ascii="Times New Roman" w:hAnsi="Times New Roman" w:cs="宋体"/>
                <w:sz w:val="18"/>
                <w:szCs w:val="18"/>
              </w:rPr>
            </w:pPr>
            <w:r>
              <w:rPr>
                <w:rFonts w:hint="eastAsia" w:ascii="Times New Roman" w:hAnsi="Times New Roman"/>
                <w:sz w:val="18"/>
                <w:szCs w:val="18"/>
              </w:rPr>
              <w:t>编写组</w:t>
            </w:r>
          </w:p>
        </w:tc>
        <w:tc>
          <w:tcPr>
            <w:tcW w:w="2663"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高等教育出版社，2018</w:t>
            </w:r>
            <w:r>
              <w:rPr>
                <w:rFonts w:ascii="Times New Roman" w:hAnsi="Times New Roman"/>
                <w:sz w:val="18"/>
                <w:szCs w:val="18"/>
              </w:rPr>
              <w:t>年版</w:t>
            </w:r>
            <w:r>
              <w:rPr>
                <w:rFonts w:hint="eastAsia" w:ascii="Times New Roman" w:hAnsi="Times New Roman"/>
                <w:sz w:val="18"/>
                <w:szCs w:val="18"/>
              </w:rPr>
              <w:t>，</w:t>
            </w:r>
          </w:p>
          <w:p>
            <w:pPr>
              <w:ind w:firstLine="360" w:firstLineChars="200"/>
              <w:jc w:val="center"/>
              <w:rPr>
                <w:rFonts w:ascii="Times New Roman" w:hAnsi="Times New Roman"/>
                <w:sz w:val="18"/>
                <w:szCs w:val="18"/>
              </w:rPr>
            </w:pPr>
            <w:r>
              <w:rPr>
                <w:rFonts w:ascii="Times New Roman" w:hAnsi="Times New Roman"/>
                <w:sz w:val="18"/>
                <w:szCs w:val="18"/>
              </w:rPr>
              <w:t>ISBN</w:t>
            </w:r>
            <w:r>
              <w:rPr>
                <w:rFonts w:hint="eastAsia" w:ascii="Times New Roman" w:hAnsi="Times New Roman"/>
                <w:sz w:val="18"/>
                <w:szCs w:val="18"/>
              </w:rPr>
              <w:t>：9787040495034</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毛泽东思想和中国特色社会主义理论体系概论</w:t>
            </w:r>
          </w:p>
        </w:tc>
        <w:tc>
          <w:tcPr>
            <w:tcW w:w="2410" w:type="dxa"/>
            <w:vAlign w:val="center"/>
          </w:tcPr>
          <w:p>
            <w:pPr>
              <w:adjustRightInd w:val="0"/>
              <w:snapToGrid w:val="0"/>
              <w:jc w:val="center"/>
              <w:rPr>
                <w:rFonts w:ascii="Times New Roman" w:hAnsi="Times New Roman" w:cs="宋体"/>
                <w:sz w:val="18"/>
                <w:szCs w:val="18"/>
              </w:rPr>
            </w:pPr>
            <w:r>
              <w:rPr>
                <w:rFonts w:hint="eastAsia" w:ascii="Times New Roman" w:hAnsi="Times New Roman"/>
                <w:sz w:val="18"/>
                <w:szCs w:val="18"/>
              </w:rPr>
              <w:t>毛泽东思想和中国特色社会主义理论体系概论</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adjustRightInd w:val="0"/>
              <w:snapToGrid w:val="0"/>
              <w:rPr>
                <w:rFonts w:ascii="Times New Roman" w:hAnsi="Times New Roman" w:cs="宋体"/>
                <w:sz w:val="18"/>
                <w:szCs w:val="18"/>
              </w:rPr>
            </w:pPr>
            <w:r>
              <w:rPr>
                <w:rFonts w:hint="eastAsia" w:ascii="Times New Roman" w:hAnsi="Times New Roman" w:cs="宋体"/>
                <w:sz w:val="18"/>
                <w:szCs w:val="18"/>
              </w:rPr>
              <w:t>高等教育出版社，2021年版，</w:t>
            </w:r>
            <w:r>
              <w:rPr>
                <w:rFonts w:ascii="Times New Roman" w:hAnsi="Times New Roman"/>
                <w:sz w:val="18"/>
                <w:szCs w:val="18"/>
              </w:rPr>
              <w:t>ISBN：</w:t>
            </w:r>
            <w:r>
              <w:rPr>
                <w:rFonts w:ascii="Times New Roman" w:hAnsi="Times New Roman" w:cs="宋体"/>
                <w:sz w:val="18"/>
                <w:szCs w:val="18"/>
              </w:rPr>
              <w:t>9787040566222</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作物栽培学</w:t>
            </w:r>
          </w:p>
        </w:tc>
        <w:tc>
          <w:tcPr>
            <w:tcW w:w="2410" w:type="dxa"/>
            <w:vAlign w:val="center"/>
          </w:tcPr>
          <w:p>
            <w:pPr>
              <w:jc w:val="center"/>
              <w:rPr>
                <w:rFonts w:ascii="Times New Roman" w:hAnsi="Times New Roman" w:cs="宋体"/>
                <w:sz w:val="18"/>
                <w:szCs w:val="18"/>
              </w:rPr>
            </w:pPr>
            <w:r>
              <w:rPr>
                <w:rFonts w:hint="eastAsia" w:ascii="Times New Roman" w:hAnsi="Times New Roman" w:cs="宋体"/>
                <w:sz w:val="18"/>
                <w:szCs w:val="18"/>
              </w:rPr>
              <w:t>作物栽培学</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中国农业出版社，2011年版，</w:t>
            </w:r>
            <w:r>
              <w:rPr>
                <w:rFonts w:ascii="Times New Roman" w:hAnsi="Times New Roman"/>
                <w:sz w:val="18"/>
                <w:szCs w:val="18"/>
              </w:rPr>
              <w:t>ISBN：9787109158719</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植物化学保护</w:t>
            </w:r>
          </w:p>
        </w:tc>
        <w:tc>
          <w:tcPr>
            <w:tcW w:w="2410"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植物化学保护</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中国农业出版社，2007年版，</w:t>
            </w:r>
            <w:r>
              <w:rPr>
                <w:rFonts w:ascii="Times New Roman" w:hAnsi="Times New Roman"/>
                <w:sz w:val="18"/>
                <w:szCs w:val="18"/>
              </w:rPr>
              <w:t>ISBN：9787109238220</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耕作学</w:t>
            </w:r>
          </w:p>
        </w:tc>
        <w:tc>
          <w:tcPr>
            <w:tcW w:w="2410"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耕作学</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中国农业出版社，2013年版，</w:t>
            </w:r>
            <w:r>
              <w:rPr>
                <w:rFonts w:ascii="Times New Roman" w:hAnsi="Times New Roman"/>
                <w:sz w:val="18"/>
                <w:szCs w:val="18"/>
              </w:rPr>
              <w:t>ISBN：9787109284616</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植物营养诊断与施肥</w:t>
            </w:r>
          </w:p>
        </w:tc>
        <w:tc>
          <w:tcPr>
            <w:tcW w:w="2410" w:type="dxa"/>
            <w:vAlign w:val="center"/>
          </w:tcPr>
          <w:p>
            <w:pPr>
              <w:jc w:val="center"/>
              <w:rPr>
                <w:rFonts w:ascii="Times New Roman" w:hAnsi="Times New Roman"/>
                <w:sz w:val="18"/>
                <w:szCs w:val="18"/>
              </w:rPr>
            </w:pPr>
            <w:r>
              <w:rPr>
                <w:rFonts w:hint="eastAsia" w:ascii="Times New Roman" w:hAnsi="Times New Roman"/>
                <w:sz w:val="18"/>
                <w:szCs w:val="18"/>
              </w:rPr>
              <w:t>植物营养诊断与施肥</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中国农业出版社，2005年版，</w:t>
            </w:r>
            <w:r>
              <w:rPr>
                <w:rFonts w:ascii="Times New Roman" w:hAnsi="Times New Roman"/>
                <w:sz w:val="18"/>
                <w:szCs w:val="18"/>
              </w:rPr>
              <w:t>ISBN：9787109220201</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农业生态学</w:t>
            </w:r>
          </w:p>
        </w:tc>
        <w:tc>
          <w:tcPr>
            <w:tcW w:w="2410" w:type="dxa"/>
            <w:vAlign w:val="center"/>
          </w:tcPr>
          <w:p>
            <w:pPr>
              <w:ind w:firstLine="360" w:firstLineChars="200"/>
              <w:jc w:val="center"/>
              <w:rPr>
                <w:rFonts w:ascii="Times New Roman" w:hAnsi="Times New Roman"/>
                <w:sz w:val="18"/>
                <w:szCs w:val="18"/>
              </w:rPr>
            </w:pPr>
            <w:r>
              <w:rPr>
                <w:rFonts w:hint="eastAsia" w:ascii="Times New Roman" w:hAnsi="Times New Roman"/>
                <w:sz w:val="18"/>
                <w:szCs w:val="18"/>
              </w:rPr>
              <w:t>农业生态学</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中国农业出版社，2017年版，</w:t>
            </w:r>
            <w:r>
              <w:rPr>
                <w:rFonts w:ascii="Times New Roman" w:hAnsi="Times New Roman"/>
                <w:sz w:val="18"/>
                <w:szCs w:val="18"/>
              </w:rPr>
              <w:t>ISBN：9787109151673</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农业</w:t>
            </w:r>
            <w:r>
              <w:rPr>
                <w:rFonts w:ascii="Times New Roman" w:hAnsi="Times New Roman"/>
                <w:sz w:val="18"/>
                <w:szCs w:val="18"/>
              </w:rPr>
              <w:t>概论</w:t>
            </w:r>
          </w:p>
        </w:tc>
        <w:tc>
          <w:tcPr>
            <w:tcW w:w="2410" w:type="dxa"/>
            <w:vAlign w:val="center"/>
          </w:tcPr>
          <w:p>
            <w:pPr>
              <w:jc w:val="center"/>
              <w:rPr>
                <w:rFonts w:ascii="Times New Roman" w:hAnsi="Times New Roman"/>
                <w:sz w:val="18"/>
                <w:szCs w:val="18"/>
              </w:rPr>
            </w:pPr>
            <w:r>
              <w:rPr>
                <w:rFonts w:hint="eastAsia" w:ascii="Times New Roman" w:hAnsi="Times New Roman"/>
                <w:sz w:val="18"/>
                <w:szCs w:val="18"/>
              </w:rPr>
              <w:t>农业</w:t>
            </w:r>
            <w:r>
              <w:rPr>
                <w:rFonts w:ascii="Times New Roman" w:hAnsi="Times New Roman"/>
                <w:sz w:val="18"/>
                <w:szCs w:val="18"/>
              </w:rPr>
              <w:t>概论</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中国农业出版社，2016年版，</w:t>
            </w:r>
            <w:r>
              <w:rPr>
                <w:rFonts w:ascii="Times New Roman" w:hAnsi="Times New Roman"/>
                <w:sz w:val="18"/>
                <w:szCs w:val="18"/>
              </w:rPr>
              <w:t>ISBN：9787040193961</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ascii="Times New Roman" w:hAnsi="Times New Roman"/>
                <w:sz w:val="18"/>
                <w:szCs w:val="18"/>
              </w:rPr>
              <w:t>农学概论</w:t>
            </w:r>
          </w:p>
        </w:tc>
        <w:tc>
          <w:tcPr>
            <w:tcW w:w="2410" w:type="dxa"/>
            <w:vAlign w:val="center"/>
          </w:tcPr>
          <w:p>
            <w:pPr>
              <w:jc w:val="center"/>
              <w:rPr>
                <w:rFonts w:ascii="Times New Roman" w:hAnsi="Times New Roman"/>
                <w:sz w:val="18"/>
                <w:szCs w:val="18"/>
              </w:rPr>
            </w:pPr>
            <w:r>
              <w:rPr>
                <w:rFonts w:ascii="Times New Roman" w:hAnsi="Times New Roman"/>
                <w:sz w:val="18"/>
                <w:szCs w:val="18"/>
              </w:rPr>
              <w:t>农学概论</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中国矿业大学出版社，2009年版，</w:t>
            </w:r>
            <w:r>
              <w:rPr>
                <w:rFonts w:ascii="Times New Roman" w:hAnsi="Times New Roman"/>
                <w:sz w:val="18"/>
                <w:szCs w:val="18"/>
              </w:rPr>
              <w:t>ISBN：9787</w:t>
            </w:r>
            <w:r>
              <w:rPr>
                <w:rFonts w:hint="eastAsia" w:ascii="Times New Roman" w:hAnsi="Times New Roman"/>
                <w:sz w:val="18"/>
                <w:szCs w:val="18"/>
              </w:rPr>
              <w:t>564602024</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ascii="Times New Roman" w:hAnsi="Times New Roman"/>
                <w:sz w:val="18"/>
                <w:szCs w:val="18"/>
              </w:rPr>
              <w:t>农业推广学</w:t>
            </w:r>
          </w:p>
        </w:tc>
        <w:tc>
          <w:tcPr>
            <w:tcW w:w="2410" w:type="dxa"/>
            <w:vAlign w:val="center"/>
          </w:tcPr>
          <w:p>
            <w:pPr>
              <w:jc w:val="center"/>
              <w:rPr>
                <w:rFonts w:ascii="Times New Roman" w:hAnsi="Times New Roman"/>
                <w:sz w:val="18"/>
                <w:szCs w:val="18"/>
              </w:rPr>
            </w:pPr>
            <w:r>
              <w:rPr>
                <w:rFonts w:ascii="Times New Roman" w:hAnsi="Times New Roman"/>
                <w:sz w:val="18"/>
                <w:szCs w:val="18"/>
              </w:rPr>
              <w:t>农业推广学</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中国农业大学出版社，2016年版，</w:t>
            </w:r>
            <w:r>
              <w:rPr>
                <w:rFonts w:ascii="Times New Roman" w:hAnsi="Times New Roman"/>
                <w:sz w:val="18"/>
                <w:szCs w:val="18"/>
              </w:rPr>
              <w:t>ISBN：</w:t>
            </w:r>
            <w:r>
              <w:t>9787565520327</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jc w:val="center"/>
              <w:rPr>
                <w:rFonts w:ascii="Times New Roman" w:hAnsi="Times New Roman"/>
                <w:sz w:val="18"/>
                <w:szCs w:val="18"/>
              </w:rPr>
            </w:pPr>
            <w:r>
              <w:rPr>
                <w:rFonts w:hint="eastAsia" w:ascii="Times New Roman" w:hAnsi="Times New Roman"/>
                <w:sz w:val="18"/>
                <w:szCs w:val="18"/>
              </w:rPr>
              <w:t>农业经营学</w:t>
            </w:r>
          </w:p>
        </w:tc>
        <w:tc>
          <w:tcPr>
            <w:tcW w:w="2410" w:type="dxa"/>
            <w:vAlign w:val="center"/>
          </w:tcPr>
          <w:p>
            <w:pPr>
              <w:jc w:val="center"/>
              <w:rPr>
                <w:rFonts w:ascii="Times New Roman" w:hAnsi="Times New Roman"/>
                <w:sz w:val="18"/>
                <w:szCs w:val="18"/>
              </w:rPr>
            </w:pPr>
            <w:r>
              <w:rPr>
                <w:rFonts w:hint="eastAsia" w:ascii="Times New Roman" w:hAnsi="Times New Roman"/>
                <w:sz w:val="18"/>
                <w:szCs w:val="18"/>
              </w:rPr>
              <w:t>农业经营学</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科学出版社，2011年版，</w:t>
            </w:r>
            <w:r>
              <w:rPr>
                <w:rFonts w:ascii="Times New Roman" w:hAnsi="Times New Roman"/>
                <w:sz w:val="18"/>
                <w:szCs w:val="18"/>
              </w:rPr>
              <w:t>ISBN：</w:t>
            </w:r>
            <w:r>
              <w:t>9787030556585</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ind w:left="-105" w:leftChars="-50" w:right="-105" w:rightChars="-50"/>
              <w:jc w:val="center"/>
              <w:rPr>
                <w:rFonts w:ascii="Times New Roman" w:hAnsi="Times New Roman"/>
                <w:sz w:val="18"/>
                <w:szCs w:val="18"/>
              </w:rPr>
            </w:pPr>
            <w:r>
              <w:rPr>
                <w:rFonts w:hint="eastAsia" w:ascii="Times New Roman" w:hAnsi="Times New Roman"/>
                <w:sz w:val="18"/>
                <w:szCs w:val="18"/>
              </w:rPr>
              <w:t>园艺学概论</w:t>
            </w:r>
          </w:p>
        </w:tc>
        <w:tc>
          <w:tcPr>
            <w:tcW w:w="2410" w:type="dxa"/>
            <w:vAlign w:val="center"/>
          </w:tcPr>
          <w:p>
            <w:pPr>
              <w:ind w:left="-105" w:leftChars="-50" w:right="-105" w:rightChars="-50"/>
              <w:jc w:val="center"/>
              <w:rPr>
                <w:rFonts w:ascii="Times New Roman" w:hAnsi="Times New Roman"/>
                <w:sz w:val="18"/>
                <w:szCs w:val="18"/>
              </w:rPr>
            </w:pPr>
            <w:r>
              <w:rPr>
                <w:rFonts w:hint="eastAsia" w:ascii="Times New Roman" w:hAnsi="Times New Roman"/>
                <w:sz w:val="18"/>
                <w:szCs w:val="18"/>
              </w:rPr>
              <w:t>园艺学概论</w:t>
            </w:r>
          </w:p>
        </w:tc>
        <w:tc>
          <w:tcPr>
            <w:tcW w:w="1122" w:type="dxa"/>
            <w:vAlign w:val="center"/>
          </w:tcPr>
          <w:p>
            <w:pPr>
              <w:adjustRightInd w:val="0"/>
              <w:snapToGrid w:val="0"/>
              <w:jc w:val="center"/>
              <w:rPr>
                <w:rFonts w:ascii="Times New Roman" w:hAnsi="Times New Roman" w:cs="宋体"/>
                <w:sz w:val="18"/>
                <w:szCs w:val="18"/>
              </w:rPr>
            </w:pPr>
            <w:r>
              <w:rPr>
                <w:rFonts w:hint="eastAsia" w:ascii="Times New Roman" w:hAnsi="Times New Roman" w:cs="宋体"/>
                <w:sz w:val="18"/>
                <w:szCs w:val="18"/>
              </w:rPr>
              <w:t>本书编写组</w:t>
            </w:r>
          </w:p>
        </w:tc>
        <w:tc>
          <w:tcPr>
            <w:tcW w:w="2663" w:type="dxa"/>
            <w:vAlign w:val="center"/>
          </w:tcPr>
          <w:p>
            <w:pPr>
              <w:jc w:val="center"/>
              <w:rPr>
                <w:rFonts w:ascii="Times New Roman" w:hAnsi="Times New Roman"/>
                <w:sz w:val="18"/>
                <w:szCs w:val="18"/>
              </w:rPr>
            </w:pPr>
            <w:r>
              <w:rPr>
                <w:rFonts w:hint="eastAsia" w:ascii="Times New Roman" w:hAnsi="Times New Roman"/>
                <w:sz w:val="18"/>
                <w:szCs w:val="18"/>
              </w:rPr>
              <w:t>中国农业出版社，2003年版，</w:t>
            </w:r>
            <w:r>
              <w:rPr>
                <w:rFonts w:ascii="Times New Roman" w:hAnsi="Times New Roman"/>
                <w:sz w:val="18"/>
                <w:szCs w:val="18"/>
              </w:rPr>
              <w:t>ISBN：9787109147652</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植物保护学</w:t>
            </w:r>
          </w:p>
        </w:tc>
        <w:tc>
          <w:tcPr>
            <w:tcW w:w="2410"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植物保护学全国高等学校农林规划教材</w:t>
            </w:r>
          </w:p>
        </w:tc>
        <w:tc>
          <w:tcPr>
            <w:tcW w:w="1122"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徐洪富</w:t>
            </w:r>
          </w:p>
        </w:tc>
        <w:tc>
          <w:tcPr>
            <w:tcW w:w="2663"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高等教育出版社（北京印造部分），最新版，ISBN：</w:t>
            </w:r>
            <w:r>
              <w:rPr>
                <w:rFonts w:hint="eastAsia" w:ascii="Times New Roman" w:hAnsiTheme="minorEastAsia" w:eastAsiaTheme="minorEastAsia"/>
                <w:kern w:val="0"/>
                <w:sz w:val="18"/>
              </w:rPr>
              <w:t>9787040121858</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作物育种学各论</w:t>
            </w:r>
          </w:p>
        </w:tc>
        <w:tc>
          <w:tcPr>
            <w:tcW w:w="2410"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作物育种学各论</w:t>
            </w:r>
          </w:p>
        </w:tc>
        <w:tc>
          <w:tcPr>
            <w:tcW w:w="1122"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盖钧镒</w:t>
            </w:r>
          </w:p>
        </w:tc>
        <w:tc>
          <w:tcPr>
            <w:tcW w:w="2663"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中国农业出版社，</w:t>
            </w:r>
            <w:r>
              <w:rPr>
                <w:rFonts w:hint="eastAsia" w:ascii="Times New Roman" w:hAnsiTheme="minorEastAsia" w:eastAsiaTheme="minorEastAsia"/>
                <w:kern w:val="0"/>
                <w:sz w:val="18"/>
              </w:rPr>
              <w:t>第二版，</w:t>
            </w:r>
            <w:r>
              <w:rPr>
                <w:rFonts w:ascii="Times New Roman" w:hAnsiTheme="minorEastAsia" w:eastAsiaTheme="minorEastAsia"/>
                <w:kern w:val="0"/>
                <w:sz w:val="18"/>
              </w:rPr>
              <w:t>ISBN：9787109097971</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139"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作物栽培学各论</w:t>
            </w:r>
          </w:p>
        </w:tc>
        <w:tc>
          <w:tcPr>
            <w:tcW w:w="2410"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作物栽培学各论</w:t>
            </w:r>
            <w:r>
              <w:rPr>
                <w:rFonts w:hint="eastAsia" w:ascii="Times New Roman" w:hAnsiTheme="minorEastAsia" w:eastAsiaTheme="minorEastAsia"/>
                <w:kern w:val="0"/>
                <w:sz w:val="18"/>
                <w:lang w:eastAsia="zh-CN"/>
              </w:rPr>
              <w:t>（</w:t>
            </w:r>
            <w:r>
              <w:rPr>
                <w:rFonts w:ascii="Times New Roman" w:hAnsiTheme="minorEastAsia" w:eastAsiaTheme="minorEastAsia"/>
                <w:kern w:val="0"/>
                <w:sz w:val="18"/>
              </w:rPr>
              <w:t>南方本</w:t>
            </w:r>
            <w:r>
              <w:rPr>
                <w:rFonts w:hint="eastAsia" w:ascii="Times New Roman" w:hAnsiTheme="minorEastAsia" w:eastAsiaTheme="minorEastAsia"/>
                <w:kern w:val="0"/>
                <w:sz w:val="18"/>
                <w:lang w:eastAsia="zh-CN"/>
              </w:rPr>
              <w:t>）</w:t>
            </w:r>
          </w:p>
        </w:tc>
        <w:tc>
          <w:tcPr>
            <w:tcW w:w="1122"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杨文钰</w:t>
            </w:r>
          </w:p>
        </w:tc>
        <w:tc>
          <w:tcPr>
            <w:tcW w:w="2663" w:type="dxa"/>
            <w:vAlign w:val="center"/>
          </w:tcPr>
          <w:p>
            <w:pPr>
              <w:widowControl/>
              <w:jc w:val="center"/>
              <w:textAlignment w:val="center"/>
              <w:rPr>
                <w:rFonts w:ascii="Times New Roman" w:hAnsi="Times New Roman" w:eastAsiaTheme="minorEastAsia"/>
                <w:sz w:val="18"/>
              </w:rPr>
            </w:pPr>
            <w:r>
              <w:rPr>
                <w:rFonts w:ascii="Times New Roman" w:hAnsiTheme="minorEastAsia" w:eastAsiaTheme="minorEastAsia"/>
                <w:kern w:val="0"/>
                <w:sz w:val="18"/>
              </w:rPr>
              <w:t>中国农业出版社</w:t>
            </w:r>
            <w:r>
              <w:rPr>
                <w:rFonts w:hint="eastAsia" w:ascii="Times New Roman" w:hAnsiTheme="minorEastAsia" w:eastAsiaTheme="minorEastAsia"/>
                <w:kern w:val="0"/>
                <w:sz w:val="18"/>
              </w:rPr>
              <w:t>，第二版，</w:t>
            </w:r>
            <w:r>
              <w:rPr>
                <w:rFonts w:ascii="Times New Roman" w:hAnsiTheme="minorEastAsia" w:eastAsiaTheme="minorEastAsia"/>
                <w:kern w:val="0"/>
                <w:sz w:val="18"/>
              </w:rPr>
              <w:t>ISBN：</w:t>
            </w:r>
            <w:r>
              <w:rPr>
                <w:rFonts w:hint="eastAsia" w:ascii="Times New Roman" w:hAnsiTheme="minorEastAsia" w:eastAsiaTheme="minorEastAsia"/>
                <w:kern w:val="0"/>
                <w:sz w:val="18"/>
              </w:rPr>
              <w:t>9787109158719</w:t>
            </w:r>
          </w:p>
        </w:tc>
        <w:tc>
          <w:tcPr>
            <w:tcW w:w="851" w:type="dxa"/>
            <w:vAlign w:val="center"/>
          </w:tcPr>
          <w:p>
            <w:pPr>
              <w:jc w:val="center"/>
              <w:rPr>
                <w:rFonts w:ascii="Times New Roman" w:hAnsi="Times New Roman"/>
                <w:szCs w:val="21"/>
              </w:rPr>
            </w:pPr>
            <w:r>
              <w:rPr>
                <w:rFonts w:hint="eastAsia" w:ascii="Times New Roman" w:hAnsi="Times New Roman"/>
                <w:szCs w:val="21"/>
              </w:rPr>
              <w:t>√</w:t>
            </w:r>
          </w:p>
        </w:tc>
        <w:tc>
          <w:tcPr>
            <w:tcW w:w="1134" w:type="dxa"/>
            <w:vAlign w:val="center"/>
          </w:tcPr>
          <w:p>
            <w:pPr>
              <w:jc w:val="center"/>
              <w:rPr>
                <w:rFonts w:ascii="Times New Roman" w:hAnsi="Times New Roman"/>
                <w:sz w:val="18"/>
                <w:szCs w:val="18"/>
              </w:rPr>
            </w:pPr>
          </w:p>
        </w:tc>
      </w:tr>
    </w:tbl>
    <w:p>
      <w:pPr>
        <w:spacing w:line="440" w:lineRule="exact"/>
        <w:ind w:firstLine="420" w:firstLineChars="200"/>
        <w:rPr>
          <w:rFonts w:ascii="Times New Roman" w:hAnsi="Times New Roman"/>
        </w:rPr>
      </w:pPr>
      <w:r>
        <w:rPr>
          <w:rFonts w:ascii="Times New Roman" w:hAnsi="Times New Roman"/>
        </w:rPr>
        <w:t>起草执笔人：</w:t>
      </w:r>
      <w:r>
        <w:rPr>
          <w:rFonts w:hint="eastAsia" w:ascii="Times New Roman" w:hAnsi="Times New Roman"/>
        </w:rPr>
        <w:t xml:space="preserve">继续教育学院                     </w:t>
      </w:r>
      <w:r>
        <w:rPr>
          <w:rFonts w:ascii="Times New Roman" w:hAnsi="Times New Roman"/>
        </w:rPr>
        <w:t>审核人：</w:t>
      </w:r>
      <w:r>
        <w:rPr>
          <w:rFonts w:hint="eastAsia" w:ascii="Times New Roman" w:hAnsi="Times New Roman"/>
        </w:rPr>
        <w:t>曾研华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wNzcxMGQwMzlhMTBhODJkNzJiODFlNWFmODI1OWQifQ=="/>
  </w:docVars>
  <w:rsids>
    <w:rsidRoot w:val="00172A27"/>
    <w:rsid w:val="00045C8A"/>
    <w:rsid w:val="001021EE"/>
    <w:rsid w:val="001201F2"/>
    <w:rsid w:val="00172A27"/>
    <w:rsid w:val="001C21BF"/>
    <w:rsid w:val="002416AC"/>
    <w:rsid w:val="00246A48"/>
    <w:rsid w:val="00267362"/>
    <w:rsid w:val="00306C32"/>
    <w:rsid w:val="00324883"/>
    <w:rsid w:val="003E632A"/>
    <w:rsid w:val="004A3A7B"/>
    <w:rsid w:val="004D3AB5"/>
    <w:rsid w:val="00547A92"/>
    <w:rsid w:val="00581037"/>
    <w:rsid w:val="005F4D7C"/>
    <w:rsid w:val="006552B1"/>
    <w:rsid w:val="00686AA1"/>
    <w:rsid w:val="006A4A04"/>
    <w:rsid w:val="006D0B83"/>
    <w:rsid w:val="0075126F"/>
    <w:rsid w:val="00763D5C"/>
    <w:rsid w:val="008373AD"/>
    <w:rsid w:val="00956FC1"/>
    <w:rsid w:val="00AF636A"/>
    <w:rsid w:val="00B02689"/>
    <w:rsid w:val="00BF641F"/>
    <w:rsid w:val="00C02BE1"/>
    <w:rsid w:val="00C12DB9"/>
    <w:rsid w:val="00C723C1"/>
    <w:rsid w:val="00C80C7A"/>
    <w:rsid w:val="00CB6FDB"/>
    <w:rsid w:val="00CD071F"/>
    <w:rsid w:val="00D46A67"/>
    <w:rsid w:val="00D76480"/>
    <w:rsid w:val="00DD53EC"/>
    <w:rsid w:val="00EA197B"/>
    <w:rsid w:val="00EE7163"/>
    <w:rsid w:val="00FC2947"/>
    <w:rsid w:val="00FD462B"/>
    <w:rsid w:val="00FF17BF"/>
    <w:rsid w:val="0A854109"/>
    <w:rsid w:val="0B7F3896"/>
    <w:rsid w:val="1A585D2A"/>
    <w:rsid w:val="26E34EAD"/>
    <w:rsid w:val="284A791E"/>
    <w:rsid w:val="32E84C78"/>
    <w:rsid w:val="386E3142"/>
    <w:rsid w:val="3F930F6C"/>
    <w:rsid w:val="478F0C62"/>
    <w:rsid w:val="4B534C72"/>
    <w:rsid w:val="5E3C3D8B"/>
    <w:rsid w:val="5F6E5952"/>
    <w:rsid w:val="6BA8110F"/>
    <w:rsid w:val="6FB355F2"/>
    <w:rsid w:val="7911381E"/>
    <w:rsid w:val="7BF76FA0"/>
    <w:rsid w:val="7C1E3C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
    <w:pPr>
      <w:keepNext/>
      <w:keepLines/>
      <w:spacing w:line="360" w:lineRule="auto"/>
      <w:jc w:val="center"/>
      <w:outlineLvl w:val="1"/>
    </w:pPr>
    <w:rPr>
      <w:rFonts w:ascii="Cambria" w:hAnsi="Cambria"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u w:val="single"/>
    </w:rPr>
  </w:style>
  <w:style w:type="character" w:styleId="9">
    <w:name w:val="Hyperlink"/>
    <w:basedOn w:val="7"/>
    <w:unhideWhenUsed/>
    <w:qFormat/>
    <w:uiPriority w:val="99"/>
    <w:rPr>
      <w:color w:val="0000FF"/>
      <w:u w:val="single"/>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character" w:customStyle="1" w:styleId="12">
    <w:name w:val="font51"/>
    <w:basedOn w:val="7"/>
    <w:qFormat/>
    <w:uiPriority w:val="0"/>
    <w:rPr>
      <w:rFonts w:hint="eastAsia" w:ascii="宋体" w:hAnsi="宋体" w:eastAsia="宋体" w:cs="宋体"/>
      <w:b/>
      <w:bCs/>
      <w:color w:val="000000"/>
      <w:sz w:val="18"/>
      <w:szCs w:val="18"/>
      <w:u w:val="none"/>
    </w:rPr>
  </w:style>
  <w:style w:type="character" w:customStyle="1" w:styleId="13">
    <w:name w:val="批注框文本 Char"/>
    <w:basedOn w:val="7"/>
    <w:link w:val="3"/>
    <w:qFormat/>
    <w:uiPriority w:val="0"/>
    <w:rPr>
      <w:rFonts w:ascii="Calibri" w:hAnsi="Calibri"/>
      <w:kern w:val="2"/>
      <w:sz w:val="18"/>
      <w:szCs w:val="18"/>
    </w:rPr>
  </w:style>
  <w:style w:type="paragraph" w:customStyle="1" w:styleId="1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
    <w:name w:val="xl65"/>
    <w:basedOn w:val="1"/>
    <w:qFormat/>
    <w:uiPriority w:val="0"/>
    <w:pPr>
      <w:widowControl/>
      <w:spacing w:before="100" w:beforeAutospacing="1" w:after="100" w:afterAutospacing="1"/>
      <w:jc w:val="left"/>
    </w:pPr>
    <w:rPr>
      <w:rFonts w:ascii="宋体" w:hAnsi="宋体" w:cs="宋体"/>
      <w:color w:val="FF0000"/>
      <w:kern w:val="0"/>
      <w:sz w:val="24"/>
      <w:szCs w:val="24"/>
    </w:rPr>
  </w:style>
  <w:style w:type="paragraph" w:customStyle="1" w:styleId="16">
    <w:name w:val="xl6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1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0">
    <w:name w:val="xl70"/>
    <w:basedOn w:val="1"/>
    <w:qFormat/>
    <w:uiPriority w:val="0"/>
    <w:pPr>
      <w:widowControl/>
      <w:spacing w:before="100" w:beforeAutospacing="1" w:after="100" w:afterAutospacing="1"/>
      <w:jc w:val="center"/>
    </w:pPr>
    <w:rPr>
      <w:rFonts w:ascii="黑体" w:hAnsi="黑体" w:eastAsia="黑体" w:cs="宋体"/>
      <w:color w:val="FF0000"/>
      <w:kern w:val="0"/>
      <w:sz w:val="28"/>
      <w:szCs w:val="28"/>
    </w:rPr>
  </w:style>
  <w:style w:type="paragraph" w:customStyle="1" w:styleId="21">
    <w:name w:val="xl71"/>
    <w:basedOn w:val="1"/>
    <w:qFormat/>
    <w:uiPriority w:val="0"/>
    <w:pPr>
      <w:widowControl/>
      <w:spacing w:before="100" w:beforeAutospacing="1" w:after="100" w:afterAutospacing="1"/>
      <w:jc w:val="center"/>
    </w:pPr>
    <w:rPr>
      <w:rFonts w:ascii="宋体" w:hAnsi="宋体" w:cs="宋体"/>
      <w:kern w:val="0"/>
      <w:szCs w:val="21"/>
    </w:rPr>
  </w:style>
  <w:style w:type="paragraph" w:customStyle="1" w:styleId="22">
    <w:name w:val="xl72"/>
    <w:basedOn w:val="1"/>
    <w:qFormat/>
    <w:uiPriority w:val="0"/>
    <w:pPr>
      <w:widowControl/>
      <w:spacing w:before="100" w:beforeAutospacing="1" w:after="100" w:afterAutospacing="1"/>
      <w:jc w:val="center"/>
    </w:pPr>
    <w:rPr>
      <w:rFonts w:ascii="宋体" w:hAnsi="宋体" w:cs="宋体"/>
      <w:color w:val="FF0000"/>
      <w:kern w:val="0"/>
      <w:szCs w:val="21"/>
    </w:rPr>
  </w:style>
  <w:style w:type="paragraph" w:customStyle="1" w:styleId="2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FF0000"/>
      <w:kern w:val="0"/>
      <w:sz w:val="18"/>
      <w:szCs w:val="18"/>
    </w:rPr>
  </w:style>
  <w:style w:type="paragraph" w:customStyle="1" w:styleId="27">
    <w:name w:val="xl77"/>
    <w:basedOn w:val="1"/>
    <w:qFormat/>
    <w:uiPriority w:val="0"/>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2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2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6"/>
      <w:szCs w:val="16"/>
    </w:rPr>
  </w:style>
  <w:style w:type="paragraph" w:customStyle="1" w:styleId="3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2">
    <w:name w:val="xl82"/>
    <w:basedOn w:val="1"/>
    <w:qFormat/>
    <w:uiPriority w:val="0"/>
    <w:pPr>
      <w:widowControl/>
      <w:spacing w:before="100" w:beforeAutospacing="1" w:after="100" w:afterAutospacing="1"/>
      <w:jc w:val="center"/>
    </w:pPr>
    <w:rPr>
      <w:rFonts w:ascii="黑体" w:hAnsi="黑体" w:eastAsia="黑体" w:cs="宋体"/>
      <w:kern w:val="0"/>
      <w:sz w:val="28"/>
      <w:szCs w:val="28"/>
    </w:rPr>
  </w:style>
  <w:style w:type="paragraph" w:customStyle="1" w:styleId="3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3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3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38">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39">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4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szCs w:val="24"/>
    </w:rPr>
  </w:style>
  <w:style w:type="paragraph" w:customStyle="1" w:styleId="4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4">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45">
    <w:name w:val="font6"/>
    <w:basedOn w:val="1"/>
    <w:qFormat/>
    <w:uiPriority w:val="0"/>
    <w:pPr>
      <w:widowControl/>
      <w:spacing w:before="100" w:beforeAutospacing="1" w:after="100" w:afterAutospacing="1"/>
      <w:jc w:val="left"/>
    </w:pPr>
    <w:rPr>
      <w:rFonts w:ascii="Times New Roman" w:hAnsi="Times New Roman"/>
      <w:color w:val="000000"/>
      <w:kern w:val="0"/>
      <w:szCs w:val="21"/>
    </w:rPr>
  </w:style>
  <w:style w:type="paragraph" w:customStyle="1" w:styleId="4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szCs w:val="24"/>
    </w:rPr>
  </w:style>
  <w:style w:type="paragraph" w:customStyle="1" w:styleId="4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character" w:customStyle="1" w:styleId="51">
    <w:name w:val="font21"/>
    <w:basedOn w:val="7"/>
    <w:uiPriority w:val="0"/>
    <w:rPr>
      <w:rFonts w:hint="eastAsia" w:ascii="黑体" w:hAnsi="宋体" w:eastAsia="黑体" w:cs="黑体"/>
      <w:color w:val="000000"/>
      <w:sz w:val="21"/>
      <w:szCs w:val="21"/>
      <w:u w:val="none"/>
    </w:rPr>
  </w:style>
  <w:style w:type="character" w:customStyle="1" w:styleId="52">
    <w:name w:val="font71"/>
    <w:basedOn w:val="7"/>
    <w:uiPriority w:val="0"/>
    <w:rPr>
      <w:rFonts w:hint="default" w:ascii="Times New Roman" w:hAnsi="Times New Roman" w:cs="Times New Roman"/>
      <w:color w:val="000000"/>
      <w:sz w:val="21"/>
      <w:szCs w:val="21"/>
      <w:u w:val="none"/>
    </w:rPr>
  </w:style>
  <w:style w:type="character" w:customStyle="1" w:styleId="53">
    <w:name w:val="font81"/>
    <w:basedOn w:val="7"/>
    <w:uiPriority w:val="0"/>
    <w:rPr>
      <w:rFonts w:hint="eastAsia" w:ascii="宋体" w:hAnsi="宋体" w:eastAsia="宋体" w:cs="宋体"/>
      <w:color w:val="000000"/>
      <w:sz w:val="18"/>
      <w:szCs w:val="18"/>
      <w:u w:val="none"/>
    </w:rPr>
  </w:style>
  <w:style w:type="character" w:customStyle="1" w:styleId="54">
    <w:name w:val="font01"/>
    <w:basedOn w:val="7"/>
    <w:uiPriority w:val="0"/>
    <w:rPr>
      <w:rFonts w:hint="eastAsia" w:ascii="宋体" w:hAnsi="宋体" w:eastAsia="宋体" w:cs="宋体"/>
      <w:color w:val="000000"/>
      <w:sz w:val="18"/>
      <w:szCs w:val="18"/>
      <w:u w:val="none"/>
    </w:rPr>
  </w:style>
  <w:style w:type="character" w:customStyle="1" w:styleId="55">
    <w:name w:val="font41"/>
    <w:basedOn w:val="7"/>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804</Words>
  <Characters>4584</Characters>
  <Lines>38</Lines>
  <Paragraphs>10</Paragraphs>
  <TotalTime>6</TotalTime>
  <ScaleCrop>false</ScaleCrop>
  <LinksUpToDate>false</LinksUpToDate>
  <CharactersWithSpaces>5378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2022-01-02T08:34:00Z</dcterms:created>
  <dc:creator>ggq77</dc:creator>
  <cp:lastModifiedBy>江西农大王新龙</cp:lastModifiedBy>
  <dcterms:modified xsi:type="dcterms:W3CDTF">2023-02-08T07:58:34Z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C16B650AD9AC4F5F9037E5FE76D7354E</vt:lpwstr>
  </property>
</Properties>
</file>